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85605" w14:textId="77777777" w:rsidR="007F55E2" w:rsidRPr="00212869" w:rsidRDefault="007F55E2" w:rsidP="007F55E2">
      <w:pPr>
        <w:jc w:val="center"/>
        <w:rPr>
          <w:rFonts w:cs="Arial"/>
          <w:b/>
          <w:szCs w:val="24"/>
        </w:rPr>
      </w:pPr>
      <w:r w:rsidRPr="00212869">
        <w:rPr>
          <w:rFonts w:cs="Arial"/>
          <w:b/>
          <w:szCs w:val="24"/>
        </w:rPr>
        <w:t>Department of Microbiology</w:t>
      </w:r>
    </w:p>
    <w:p w14:paraId="6AE8C958" w14:textId="77777777" w:rsidR="007F55E2" w:rsidRPr="00212869" w:rsidRDefault="007F55E2" w:rsidP="007F55E2">
      <w:pPr>
        <w:jc w:val="center"/>
        <w:rPr>
          <w:rFonts w:cs="Arial"/>
          <w:b/>
          <w:szCs w:val="24"/>
        </w:rPr>
      </w:pPr>
      <w:r w:rsidRPr="00212869">
        <w:rPr>
          <w:rFonts w:cs="Arial"/>
          <w:b/>
          <w:szCs w:val="24"/>
        </w:rPr>
        <w:t>School of Molecular and Cellular Biology</w:t>
      </w:r>
    </w:p>
    <w:p w14:paraId="7F811267" w14:textId="77777777" w:rsidR="007F55E2" w:rsidRPr="00212869" w:rsidRDefault="007F55E2" w:rsidP="007F55E2">
      <w:pPr>
        <w:jc w:val="center"/>
        <w:rPr>
          <w:rFonts w:cs="Arial"/>
          <w:b/>
          <w:szCs w:val="24"/>
        </w:rPr>
      </w:pPr>
    </w:p>
    <w:p w14:paraId="15ABE6BE" w14:textId="77777777" w:rsidR="007F55E2" w:rsidRPr="00212869" w:rsidRDefault="007F55E2" w:rsidP="007F55E2">
      <w:pPr>
        <w:jc w:val="center"/>
        <w:rPr>
          <w:rFonts w:cs="Arial"/>
          <w:b/>
          <w:szCs w:val="24"/>
        </w:rPr>
      </w:pPr>
      <w:r w:rsidRPr="00212869">
        <w:rPr>
          <w:rFonts w:cs="Arial"/>
          <w:b/>
          <w:szCs w:val="24"/>
        </w:rPr>
        <w:t>Graduate Student Handbook</w:t>
      </w:r>
    </w:p>
    <w:p w14:paraId="7EBFBB18" w14:textId="26EDE509" w:rsidR="007F55E2" w:rsidRPr="00212869" w:rsidRDefault="00AD4EE8" w:rsidP="007F55E2">
      <w:pPr>
        <w:jc w:val="center"/>
        <w:rPr>
          <w:rFonts w:cs="Arial"/>
          <w:b/>
          <w:szCs w:val="24"/>
        </w:rPr>
      </w:pPr>
      <w:r>
        <w:rPr>
          <w:rFonts w:cs="Arial"/>
          <w:b/>
          <w:szCs w:val="24"/>
        </w:rPr>
        <w:t xml:space="preserve">November </w:t>
      </w:r>
      <w:r w:rsidR="00CE22FF">
        <w:rPr>
          <w:rFonts w:cs="Arial"/>
          <w:b/>
          <w:szCs w:val="24"/>
        </w:rPr>
        <w:t>17</w:t>
      </w:r>
      <w:r w:rsidR="00C42DE3">
        <w:rPr>
          <w:rFonts w:cs="Arial"/>
          <w:b/>
          <w:szCs w:val="24"/>
        </w:rPr>
        <w:t>, 2025</w:t>
      </w:r>
    </w:p>
    <w:p w14:paraId="1C799124" w14:textId="77777777" w:rsidR="007F55E2" w:rsidRPr="00212869" w:rsidRDefault="007F55E2" w:rsidP="007F55E2">
      <w:pPr>
        <w:jc w:val="center"/>
        <w:rPr>
          <w:rFonts w:cs="Arial"/>
          <w:b/>
          <w:szCs w:val="24"/>
        </w:rPr>
      </w:pPr>
    </w:p>
    <w:p w14:paraId="6B8261B8" w14:textId="77777777" w:rsidR="007F55E2" w:rsidRPr="00212869" w:rsidRDefault="007F55E2" w:rsidP="007F55E2">
      <w:pPr>
        <w:jc w:val="center"/>
        <w:rPr>
          <w:rFonts w:cs="Arial"/>
          <w:b/>
          <w:szCs w:val="24"/>
        </w:rPr>
      </w:pPr>
    </w:p>
    <w:p w14:paraId="03EBCC27" w14:textId="70FBCB2E" w:rsidR="007F55E2" w:rsidRDefault="007F55E2" w:rsidP="007F55E2">
      <w:pPr>
        <w:jc w:val="center"/>
        <w:rPr>
          <w:rFonts w:cs="Arial"/>
          <w:b/>
          <w:szCs w:val="24"/>
        </w:rPr>
      </w:pPr>
      <w:r>
        <w:rPr>
          <w:rFonts w:cs="Arial"/>
          <w:b/>
          <w:szCs w:val="24"/>
        </w:rPr>
        <w:t xml:space="preserve">TABLE OF </w:t>
      </w:r>
      <w:r w:rsidRPr="007F55E2">
        <w:rPr>
          <w:rFonts w:cs="Arial"/>
          <w:b/>
          <w:szCs w:val="24"/>
        </w:rPr>
        <w:t>CONTENTS</w:t>
      </w:r>
    </w:p>
    <w:p w14:paraId="0803B4D6" w14:textId="77777777" w:rsidR="007F55E2" w:rsidRDefault="007F55E2" w:rsidP="007F55E2">
      <w:pPr>
        <w:jc w:val="center"/>
        <w:rPr>
          <w:rFonts w:cs="Arial"/>
          <w:b/>
          <w:szCs w:val="24"/>
        </w:rPr>
      </w:pPr>
    </w:p>
    <w:p w14:paraId="113D1FDB" w14:textId="77777777" w:rsidR="007F55E2" w:rsidRPr="007F55E2" w:rsidRDefault="007F55E2" w:rsidP="007F55E2">
      <w:pPr>
        <w:jc w:val="center"/>
        <w:rPr>
          <w:rFonts w:cs="Arial"/>
          <w:b/>
          <w:szCs w:val="24"/>
        </w:rPr>
      </w:pPr>
    </w:p>
    <w:p w14:paraId="0D2FDD7D" w14:textId="77777777" w:rsidR="00B7127A" w:rsidRDefault="00A03337">
      <w:pPr>
        <w:pStyle w:val="TOC3"/>
        <w:rPr>
          <w:rFonts w:asciiTheme="minorHAnsi" w:eastAsiaTheme="minorEastAsia" w:hAnsiTheme="minorHAnsi"/>
          <w:noProof/>
          <w:sz w:val="22"/>
        </w:rPr>
      </w:pPr>
      <w:r>
        <w:rPr>
          <w:rFonts w:eastAsia="Times New Roman" w:cs="Arial"/>
          <w:b/>
          <w:bCs/>
          <w:sz w:val="28"/>
          <w:szCs w:val="27"/>
        </w:rPr>
        <w:fldChar w:fldCharType="begin"/>
      </w:r>
      <w:r>
        <w:rPr>
          <w:rFonts w:eastAsia="Times New Roman" w:cs="Arial"/>
          <w:b/>
          <w:bCs/>
          <w:sz w:val="28"/>
          <w:szCs w:val="27"/>
        </w:rPr>
        <w:instrText xml:space="preserve"> TOC \o "1-3" \h \z \u </w:instrText>
      </w:r>
      <w:r>
        <w:rPr>
          <w:rFonts w:eastAsia="Times New Roman" w:cs="Arial"/>
          <w:b/>
          <w:bCs/>
          <w:sz w:val="28"/>
          <w:szCs w:val="27"/>
        </w:rPr>
        <w:fldChar w:fldCharType="separate"/>
      </w:r>
      <w:hyperlink w:anchor="_Toc521929249" w:history="1">
        <w:r w:rsidR="00B7127A" w:rsidRPr="00DB27C6">
          <w:rPr>
            <w:rStyle w:val="Hyperlink"/>
            <w:rFonts w:eastAsia="Times New Roman" w:cs="Arial"/>
            <w:b/>
            <w:bCs/>
            <w:noProof/>
          </w:rPr>
          <w:t>1.</w:t>
        </w:r>
        <w:r w:rsidR="00B7127A">
          <w:rPr>
            <w:rFonts w:asciiTheme="minorHAnsi" w:eastAsiaTheme="minorEastAsia" w:hAnsiTheme="minorHAnsi"/>
            <w:noProof/>
            <w:sz w:val="22"/>
          </w:rPr>
          <w:tab/>
        </w:r>
        <w:r w:rsidR="00B7127A" w:rsidRPr="00DB27C6">
          <w:rPr>
            <w:rStyle w:val="Hyperlink"/>
            <w:rFonts w:eastAsia="Times New Roman" w:cs="Arial"/>
            <w:b/>
            <w:bCs/>
            <w:noProof/>
          </w:rPr>
          <w:t>The Department</w:t>
        </w:r>
        <w:r w:rsidR="00B7127A">
          <w:rPr>
            <w:noProof/>
            <w:webHidden/>
          </w:rPr>
          <w:tab/>
        </w:r>
        <w:r w:rsidR="00B7127A">
          <w:rPr>
            <w:noProof/>
            <w:webHidden/>
          </w:rPr>
          <w:fldChar w:fldCharType="begin"/>
        </w:r>
        <w:r w:rsidR="00B7127A">
          <w:rPr>
            <w:noProof/>
            <w:webHidden/>
          </w:rPr>
          <w:instrText xml:space="preserve"> PAGEREF _Toc521929249 \h </w:instrText>
        </w:r>
        <w:r w:rsidR="00B7127A">
          <w:rPr>
            <w:noProof/>
            <w:webHidden/>
          </w:rPr>
        </w:r>
        <w:r w:rsidR="00B7127A">
          <w:rPr>
            <w:noProof/>
            <w:webHidden/>
          </w:rPr>
          <w:fldChar w:fldCharType="separate"/>
        </w:r>
        <w:r w:rsidR="00587F22">
          <w:rPr>
            <w:noProof/>
            <w:webHidden/>
          </w:rPr>
          <w:t>2</w:t>
        </w:r>
        <w:r w:rsidR="00B7127A">
          <w:rPr>
            <w:noProof/>
            <w:webHidden/>
          </w:rPr>
          <w:fldChar w:fldCharType="end"/>
        </w:r>
      </w:hyperlink>
    </w:p>
    <w:p w14:paraId="0050C095" w14:textId="77777777" w:rsidR="00B7127A" w:rsidRDefault="00297D49">
      <w:pPr>
        <w:pStyle w:val="TOC3"/>
        <w:rPr>
          <w:rFonts w:asciiTheme="minorHAnsi" w:eastAsiaTheme="minorEastAsia" w:hAnsiTheme="minorHAnsi"/>
          <w:noProof/>
          <w:sz w:val="22"/>
        </w:rPr>
      </w:pPr>
      <w:hyperlink w:anchor="_Toc521929250" w:history="1">
        <w:r w:rsidR="00B7127A" w:rsidRPr="00DB27C6">
          <w:rPr>
            <w:rStyle w:val="Hyperlink"/>
            <w:rFonts w:eastAsia="Times New Roman" w:cs="Arial"/>
            <w:b/>
            <w:bCs/>
            <w:noProof/>
          </w:rPr>
          <w:t>2.</w:t>
        </w:r>
        <w:r w:rsidR="00B7127A">
          <w:rPr>
            <w:rFonts w:asciiTheme="minorHAnsi" w:eastAsiaTheme="minorEastAsia" w:hAnsiTheme="minorHAnsi"/>
            <w:noProof/>
            <w:sz w:val="22"/>
          </w:rPr>
          <w:tab/>
        </w:r>
        <w:r w:rsidR="00B7127A" w:rsidRPr="00DB27C6">
          <w:rPr>
            <w:rStyle w:val="Hyperlink"/>
            <w:rFonts w:eastAsia="Times New Roman" w:cs="Arial"/>
            <w:b/>
            <w:bCs/>
            <w:noProof/>
          </w:rPr>
          <w:t>Degree Requirements</w:t>
        </w:r>
        <w:r w:rsidR="00B7127A">
          <w:rPr>
            <w:noProof/>
            <w:webHidden/>
          </w:rPr>
          <w:tab/>
        </w:r>
        <w:r w:rsidR="00B7127A">
          <w:rPr>
            <w:noProof/>
            <w:webHidden/>
          </w:rPr>
          <w:fldChar w:fldCharType="begin"/>
        </w:r>
        <w:r w:rsidR="00B7127A">
          <w:rPr>
            <w:noProof/>
            <w:webHidden/>
          </w:rPr>
          <w:instrText xml:space="preserve"> PAGEREF _Toc521929250 \h </w:instrText>
        </w:r>
        <w:r w:rsidR="00B7127A">
          <w:rPr>
            <w:noProof/>
            <w:webHidden/>
          </w:rPr>
        </w:r>
        <w:r w:rsidR="00B7127A">
          <w:rPr>
            <w:noProof/>
            <w:webHidden/>
          </w:rPr>
          <w:fldChar w:fldCharType="separate"/>
        </w:r>
        <w:r w:rsidR="00587F22">
          <w:rPr>
            <w:noProof/>
            <w:webHidden/>
          </w:rPr>
          <w:t>2</w:t>
        </w:r>
        <w:r w:rsidR="00B7127A">
          <w:rPr>
            <w:noProof/>
            <w:webHidden/>
          </w:rPr>
          <w:fldChar w:fldCharType="end"/>
        </w:r>
      </w:hyperlink>
    </w:p>
    <w:p w14:paraId="34F8C223" w14:textId="77777777" w:rsidR="00B7127A" w:rsidRDefault="00297D49">
      <w:pPr>
        <w:pStyle w:val="TOC3"/>
        <w:rPr>
          <w:rFonts w:asciiTheme="minorHAnsi" w:eastAsiaTheme="minorEastAsia" w:hAnsiTheme="minorHAnsi"/>
          <w:noProof/>
          <w:sz w:val="22"/>
        </w:rPr>
      </w:pPr>
      <w:hyperlink w:anchor="_Toc521929251" w:history="1">
        <w:r w:rsidR="00B7127A" w:rsidRPr="00DB27C6">
          <w:rPr>
            <w:rStyle w:val="Hyperlink"/>
            <w:rFonts w:eastAsia="Times New Roman" w:cs="Arial"/>
            <w:b/>
            <w:bCs/>
            <w:noProof/>
          </w:rPr>
          <w:t>3.</w:t>
        </w:r>
        <w:r w:rsidR="00B7127A">
          <w:rPr>
            <w:rFonts w:asciiTheme="minorHAnsi" w:eastAsiaTheme="minorEastAsia" w:hAnsiTheme="minorHAnsi"/>
            <w:noProof/>
            <w:sz w:val="22"/>
          </w:rPr>
          <w:tab/>
        </w:r>
        <w:r w:rsidR="00B7127A" w:rsidRPr="00DB27C6">
          <w:rPr>
            <w:rStyle w:val="Hyperlink"/>
            <w:rFonts w:eastAsia="Times New Roman" w:cs="Arial"/>
            <w:b/>
            <w:bCs/>
            <w:noProof/>
          </w:rPr>
          <w:t>Advising</w:t>
        </w:r>
        <w:r w:rsidR="00B7127A">
          <w:rPr>
            <w:noProof/>
            <w:webHidden/>
          </w:rPr>
          <w:tab/>
        </w:r>
        <w:r w:rsidR="00B7127A">
          <w:rPr>
            <w:noProof/>
            <w:webHidden/>
          </w:rPr>
          <w:fldChar w:fldCharType="begin"/>
        </w:r>
        <w:r w:rsidR="00B7127A">
          <w:rPr>
            <w:noProof/>
            <w:webHidden/>
          </w:rPr>
          <w:instrText xml:space="preserve"> PAGEREF _Toc521929251 \h </w:instrText>
        </w:r>
        <w:r w:rsidR="00B7127A">
          <w:rPr>
            <w:noProof/>
            <w:webHidden/>
          </w:rPr>
        </w:r>
        <w:r w:rsidR="00B7127A">
          <w:rPr>
            <w:noProof/>
            <w:webHidden/>
          </w:rPr>
          <w:fldChar w:fldCharType="separate"/>
        </w:r>
        <w:r w:rsidR="00587F22">
          <w:rPr>
            <w:noProof/>
            <w:webHidden/>
          </w:rPr>
          <w:t>5</w:t>
        </w:r>
        <w:r w:rsidR="00B7127A">
          <w:rPr>
            <w:noProof/>
            <w:webHidden/>
          </w:rPr>
          <w:fldChar w:fldCharType="end"/>
        </w:r>
      </w:hyperlink>
    </w:p>
    <w:p w14:paraId="463C806C" w14:textId="77777777" w:rsidR="00B7127A" w:rsidRDefault="00297D49">
      <w:pPr>
        <w:pStyle w:val="TOC3"/>
        <w:rPr>
          <w:rFonts w:asciiTheme="minorHAnsi" w:eastAsiaTheme="minorEastAsia" w:hAnsiTheme="minorHAnsi"/>
          <w:noProof/>
          <w:sz w:val="22"/>
        </w:rPr>
      </w:pPr>
      <w:hyperlink w:anchor="_Toc521929252" w:history="1">
        <w:r w:rsidR="00B7127A" w:rsidRPr="00DB27C6">
          <w:rPr>
            <w:rStyle w:val="Hyperlink"/>
            <w:rFonts w:eastAsia="Times New Roman" w:cs="Arial"/>
            <w:b/>
            <w:bCs/>
            <w:noProof/>
          </w:rPr>
          <w:t>4.</w:t>
        </w:r>
        <w:r w:rsidR="00B7127A">
          <w:rPr>
            <w:rFonts w:asciiTheme="minorHAnsi" w:eastAsiaTheme="minorEastAsia" w:hAnsiTheme="minorHAnsi"/>
            <w:noProof/>
            <w:sz w:val="22"/>
          </w:rPr>
          <w:tab/>
        </w:r>
        <w:r w:rsidR="00B7127A" w:rsidRPr="00DB27C6">
          <w:rPr>
            <w:rStyle w:val="Hyperlink"/>
            <w:rFonts w:eastAsia="Times New Roman" w:cs="Arial"/>
            <w:b/>
            <w:bCs/>
            <w:noProof/>
          </w:rPr>
          <w:t>The First Semester of Graduate School</w:t>
        </w:r>
        <w:r w:rsidR="00B7127A">
          <w:rPr>
            <w:noProof/>
            <w:webHidden/>
          </w:rPr>
          <w:tab/>
        </w:r>
        <w:r w:rsidR="00B7127A">
          <w:rPr>
            <w:noProof/>
            <w:webHidden/>
          </w:rPr>
          <w:fldChar w:fldCharType="begin"/>
        </w:r>
        <w:r w:rsidR="00B7127A">
          <w:rPr>
            <w:noProof/>
            <w:webHidden/>
          </w:rPr>
          <w:instrText xml:space="preserve"> PAGEREF _Toc521929252 \h </w:instrText>
        </w:r>
        <w:r w:rsidR="00B7127A">
          <w:rPr>
            <w:noProof/>
            <w:webHidden/>
          </w:rPr>
        </w:r>
        <w:r w:rsidR="00B7127A">
          <w:rPr>
            <w:noProof/>
            <w:webHidden/>
          </w:rPr>
          <w:fldChar w:fldCharType="separate"/>
        </w:r>
        <w:r w:rsidR="00587F22">
          <w:rPr>
            <w:noProof/>
            <w:webHidden/>
          </w:rPr>
          <w:t>5</w:t>
        </w:r>
        <w:r w:rsidR="00B7127A">
          <w:rPr>
            <w:noProof/>
            <w:webHidden/>
          </w:rPr>
          <w:fldChar w:fldCharType="end"/>
        </w:r>
      </w:hyperlink>
    </w:p>
    <w:p w14:paraId="1A1790F2" w14:textId="77777777" w:rsidR="00B7127A" w:rsidRDefault="00297D49">
      <w:pPr>
        <w:pStyle w:val="TOC3"/>
        <w:rPr>
          <w:rFonts w:asciiTheme="minorHAnsi" w:eastAsiaTheme="minorEastAsia" w:hAnsiTheme="minorHAnsi"/>
          <w:noProof/>
          <w:sz w:val="22"/>
        </w:rPr>
      </w:pPr>
      <w:hyperlink w:anchor="_Toc521929253" w:history="1">
        <w:r w:rsidR="00B7127A" w:rsidRPr="00DB27C6">
          <w:rPr>
            <w:rStyle w:val="Hyperlink"/>
            <w:rFonts w:eastAsia="Times New Roman" w:cs="Arial"/>
            <w:b/>
            <w:bCs/>
            <w:noProof/>
          </w:rPr>
          <w:t>5.</w:t>
        </w:r>
        <w:r w:rsidR="00B7127A">
          <w:rPr>
            <w:rFonts w:asciiTheme="minorHAnsi" w:eastAsiaTheme="minorEastAsia" w:hAnsiTheme="minorHAnsi"/>
            <w:noProof/>
            <w:sz w:val="22"/>
          </w:rPr>
          <w:tab/>
        </w:r>
        <w:r w:rsidR="00B7127A" w:rsidRPr="00DB27C6">
          <w:rPr>
            <w:rStyle w:val="Hyperlink"/>
            <w:rFonts w:eastAsia="Times New Roman" w:cs="Arial"/>
            <w:b/>
            <w:bCs/>
            <w:noProof/>
          </w:rPr>
          <w:t>The Second Semester and Beyond</w:t>
        </w:r>
        <w:r w:rsidR="00B7127A">
          <w:rPr>
            <w:noProof/>
            <w:webHidden/>
          </w:rPr>
          <w:tab/>
        </w:r>
        <w:r w:rsidR="00B7127A">
          <w:rPr>
            <w:noProof/>
            <w:webHidden/>
          </w:rPr>
          <w:fldChar w:fldCharType="begin"/>
        </w:r>
        <w:r w:rsidR="00B7127A">
          <w:rPr>
            <w:noProof/>
            <w:webHidden/>
          </w:rPr>
          <w:instrText xml:space="preserve"> PAGEREF _Toc521929253 \h </w:instrText>
        </w:r>
        <w:r w:rsidR="00B7127A">
          <w:rPr>
            <w:noProof/>
            <w:webHidden/>
          </w:rPr>
        </w:r>
        <w:r w:rsidR="00B7127A">
          <w:rPr>
            <w:noProof/>
            <w:webHidden/>
          </w:rPr>
          <w:fldChar w:fldCharType="separate"/>
        </w:r>
        <w:r w:rsidR="00587F22">
          <w:rPr>
            <w:noProof/>
            <w:webHidden/>
          </w:rPr>
          <w:t>6</w:t>
        </w:r>
        <w:r w:rsidR="00B7127A">
          <w:rPr>
            <w:noProof/>
            <w:webHidden/>
          </w:rPr>
          <w:fldChar w:fldCharType="end"/>
        </w:r>
      </w:hyperlink>
    </w:p>
    <w:p w14:paraId="152041FF" w14:textId="77777777" w:rsidR="00B7127A" w:rsidRDefault="00297D49">
      <w:pPr>
        <w:pStyle w:val="TOC3"/>
        <w:rPr>
          <w:rFonts w:asciiTheme="minorHAnsi" w:eastAsiaTheme="minorEastAsia" w:hAnsiTheme="minorHAnsi"/>
          <w:noProof/>
          <w:sz w:val="22"/>
        </w:rPr>
      </w:pPr>
      <w:hyperlink w:anchor="_Toc521929254" w:history="1">
        <w:r w:rsidR="00B7127A" w:rsidRPr="00DB27C6">
          <w:rPr>
            <w:rStyle w:val="Hyperlink"/>
            <w:rFonts w:eastAsia="Times New Roman" w:cs="Arial"/>
            <w:b/>
            <w:bCs/>
            <w:noProof/>
          </w:rPr>
          <w:t>6.</w:t>
        </w:r>
        <w:r w:rsidR="00B7127A">
          <w:rPr>
            <w:rFonts w:asciiTheme="minorHAnsi" w:eastAsiaTheme="minorEastAsia" w:hAnsiTheme="minorHAnsi"/>
            <w:noProof/>
            <w:sz w:val="22"/>
          </w:rPr>
          <w:tab/>
        </w:r>
        <w:r w:rsidR="00B7127A" w:rsidRPr="00DB27C6">
          <w:rPr>
            <w:rStyle w:val="Hyperlink"/>
            <w:rFonts w:eastAsia="Times New Roman" w:cs="Arial"/>
            <w:b/>
            <w:bCs/>
            <w:noProof/>
          </w:rPr>
          <w:t>Teaching</w:t>
        </w:r>
        <w:r w:rsidR="00B7127A">
          <w:rPr>
            <w:noProof/>
            <w:webHidden/>
          </w:rPr>
          <w:tab/>
        </w:r>
        <w:r w:rsidR="00B7127A">
          <w:rPr>
            <w:noProof/>
            <w:webHidden/>
          </w:rPr>
          <w:fldChar w:fldCharType="begin"/>
        </w:r>
        <w:r w:rsidR="00B7127A">
          <w:rPr>
            <w:noProof/>
            <w:webHidden/>
          </w:rPr>
          <w:instrText xml:space="preserve"> PAGEREF _Toc521929254 \h </w:instrText>
        </w:r>
        <w:r w:rsidR="00B7127A">
          <w:rPr>
            <w:noProof/>
            <w:webHidden/>
          </w:rPr>
        </w:r>
        <w:r w:rsidR="00B7127A">
          <w:rPr>
            <w:noProof/>
            <w:webHidden/>
          </w:rPr>
          <w:fldChar w:fldCharType="separate"/>
        </w:r>
        <w:r w:rsidR="00587F22">
          <w:rPr>
            <w:noProof/>
            <w:webHidden/>
          </w:rPr>
          <w:t>8</w:t>
        </w:r>
        <w:r w:rsidR="00B7127A">
          <w:rPr>
            <w:noProof/>
            <w:webHidden/>
          </w:rPr>
          <w:fldChar w:fldCharType="end"/>
        </w:r>
      </w:hyperlink>
    </w:p>
    <w:p w14:paraId="1190A251" w14:textId="77777777" w:rsidR="00B7127A" w:rsidRDefault="00297D49">
      <w:pPr>
        <w:pStyle w:val="TOC3"/>
        <w:rPr>
          <w:rFonts w:asciiTheme="minorHAnsi" w:eastAsiaTheme="minorEastAsia" w:hAnsiTheme="minorHAnsi"/>
          <w:noProof/>
          <w:sz w:val="22"/>
        </w:rPr>
      </w:pPr>
      <w:hyperlink w:anchor="_Toc521929255" w:history="1">
        <w:r w:rsidR="00B7127A" w:rsidRPr="00DB27C6">
          <w:rPr>
            <w:rStyle w:val="Hyperlink"/>
            <w:rFonts w:eastAsia="Times New Roman" w:cs="Arial"/>
            <w:b/>
            <w:bCs/>
            <w:noProof/>
          </w:rPr>
          <w:t>7.</w:t>
        </w:r>
        <w:r w:rsidR="00B7127A">
          <w:rPr>
            <w:rFonts w:asciiTheme="minorHAnsi" w:eastAsiaTheme="minorEastAsia" w:hAnsiTheme="minorHAnsi"/>
            <w:noProof/>
            <w:sz w:val="22"/>
          </w:rPr>
          <w:tab/>
        </w:r>
        <w:r w:rsidR="00B7127A" w:rsidRPr="00DB27C6">
          <w:rPr>
            <w:rStyle w:val="Hyperlink"/>
            <w:rFonts w:eastAsia="Times New Roman" w:cs="Arial"/>
            <w:b/>
            <w:bCs/>
            <w:noProof/>
          </w:rPr>
          <w:t>Graduate Committees</w:t>
        </w:r>
        <w:r w:rsidR="00B7127A">
          <w:rPr>
            <w:noProof/>
            <w:webHidden/>
          </w:rPr>
          <w:tab/>
        </w:r>
        <w:r w:rsidR="00B7127A">
          <w:rPr>
            <w:noProof/>
            <w:webHidden/>
          </w:rPr>
          <w:fldChar w:fldCharType="begin"/>
        </w:r>
        <w:r w:rsidR="00B7127A">
          <w:rPr>
            <w:noProof/>
            <w:webHidden/>
          </w:rPr>
          <w:instrText xml:space="preserve"> PAGEREF _Toc521929255 \h </w:instrText>
        </w:r>
        <w:r w:rsidR="00B7127A">
          <w:rPr>
            <w:noProof/>
            <w:webHidden/>
          </w:rPr>
        </w:r>
        <w:r w:rsidR="00B7127A">
          <w:rPr>
            <w:noProof/>
            <w:webHidden/>
          </w:rPr>
          <w:fldChar w:fldCharType="separate"/>
        </w:r>
        <w:r w:rsidR="00587F22">
          <w:rPr>
            <w:noProof/>
            <w:webHidden/>
          </w:rPr>
          <w:t>10</w:t>
        </w:r>
        <w:r w:rsidR="00B7127A">
          <w:rPr>
            <w:noProof/>
            <w:webHidden/>
          </w:rPr>
          <w:fldChar w:fldCharType="end"/>
        </w:r>
      </w:hyperlink>
    </w:p>
    <w:p w14:paraId="74AFA642" w14:textId="77777777" w:rsidR="00B7127A" w:rsidRDefault="00297D49">
      <w:pPr>
        <w:pStyle w:val="TOC3"/>
        <w:rPr>
          <w:rFonts w:asciiTheme="minorHAnsi" w:eastAsiaTheme="minorEastAsia" w:hAnsiTheme="minorHAnsi"/>
          <w:noProof/>
          <w:sz w:val="22"/>
        </w:rPr>
      </w:pPr>
      <w:hyperlink w:anchor="_Toc521929256" w:history="1">
        <w:r w:rsidR="00B7127A" w:rsidRPr="00DB27C6">
          <w:rPr>
            <w:rStyle w:val="Hyperlink"/>
            <w:rFonts w:eastAsia="Times New Roman" w:cs="Arial"/>
            <w:b/>
            <w:bCs/>
            <w:noProof/>
          </w:rPr>
          <w:t>8.</w:t>
        </w:r>
        <w:r w:rsidR="00B7127A">
          <w:rPr>
            <w:rFonts w:asciiTheme="minorHAnsi" w:eastAsiaTheme="minorEastAsia" w:hAnsiTheme="minorHAnsi"/>
            <w:noProof/>
            <w:sz w:val="22"/>
          </w:rPr>
          <w:tab/>
        </w:r>
        <w:r w:rsidR="00B7127A" w:rsidRPr="00DB27C6">
          <w:rPr>
            <w:rStyle w:val="Hyperlink"/>
            <w:rFonts w:eastAsia="Times New Roman" w:cs="Arial"/>
            <w:b/>
            <w:bCs/>
            <w:noProof/>
          </w:rPr>
          <w:t>Committee Meetings</w:t>
        </w:r>
        <w:r w:rsidR="00B7127A">
          <w:rPr>
            <w:noProof/>
            <w:webHidden/>
          </w:rPr>
          <w:tab/>
        </w:r>
        <w:r w:rsidR="00B7127A">
          <w:rPr>
            <w:noProof/>
            <w:webHidden/>
          </w:rPr>
          <w:fldChar w:fldCharType="begin"/>
        </w:r>
        <w:r w:rsidR="00B7127A">
          <w:rPr>
            <w:noProof/>
            <w:webHidden/>
          </w:rPr>
          <w:instrText xml:space="preserve"> PAGEREF _Toc521929256 \h </w:instrText>
        </w:r>
        <w:r w:rsidR="00B7127A">
          <w:rPr>
            <w:noProof/>
            <w:webHidden/>
          </w:rPr>
        </w:r>
        <w:r w:rsidR="00B7127A">
          <w:rPr>
            <w:noProof/>
            <w:webHidden/>
          </w:rPr>
          <w:fldChar w:fldCharType="separate"/>
        </w:r>
        <w:r w:rsidR="00587F22">
          <w:rPr>
            <w:noProof/>
            <w:webHidden/>
          </w:rPr>
          <w:t>11</w:t>
        </w:r>
        <w:r w:rsidR="00B7127A">
          <w:rPr>
            <w:noProof/>
            <w:webHidden/>
          </w:rPr>
          <w:fldChar w:fldCharType="end"/>
        </w:r>
      </w:hyperlink>
    </w:p>
    <w:p w14:paraId="118A31F5" w14:textId="77777777" w:rsidR="00B7127A" w:rsidRDefault="00297D49">
      <w:pPr>
        <w:pStyle w:val="TOC3"/>
        <w:rPr>
          <w:rFonts w:asciiTheme="minorHAnsi" w:eastAsiaTheme="minorEastAsia" w:hAnsiTheme="minorHAnsi"/>
          <w:noProof/>
          <w:sz w:val="22"/>
        </w:rPr>
      </w:pPr>
      <w:hyperlink w:anchor="_Toc521929257" w:history="1">
        <w:r w:rsidR="00B7127A" w:rsidRPr="00DB27C6">
          <w:rPr>
            <w:rStyle w:val="Hyperlink"/>
            <w:rFonts w:eastAsia="Times New Roman" w:cs="Arial"/>
            <w:b/>
            <w:bCs/>
            <w:noProof/>
          </w:rPr>
          <w:t>9.</w:t>
        </w:r>
        <w:r w:rsidR="00B7127A">
          <w:rPr>
            <w:rFonts w:asciiTheme="minorHAnsi" w:eastAsiaTheme="minorEastAsia" w:hAnsiTheme="minorHAnsi"/>
            <w:noProof/>
            <w:sz w:val="22"/>
          </w:rPr>
          <w:tab/>
        </w:r>
        <w:r w:rsidR="00B7127A" w:rsidRPr="00DB27C6">
          <w:rPr>
            <w:rStyle w:val="Hyperlink"/>
            <w:rFonts w:eastAsia="Times New Roman" w:cs="Arial"/>
            <w:b/>
            <w:bCs/>
            <w:noProof/>
          </w:rPr>
          <w:t xml:space="preserve">Advisory and Preliminary </w:t>
        </w:r>
        <w:r w:rsidR="00B7127A" w:rsidRPr="00DB27C6">
          <w:rPr>
            <w:rStyle w:val="Hyperlink"/>
            <w:rFonts w:eastAsia="Times New Roman" w:cs="Arial"/>
            <w:b/>
            <w:noProof/>
          </w:rPr>
          <w:t xml:space="preserve">Examination </w:t>
        </w:r>
        <w:r w:rsidR="00B7127A" w:rsidRPr="00DB27C6">
          <w:rPr>
            <w:rStyle w:val="Hyperlink"/>
            <w:rFonts w:eastAsia="Times New Roman" w:cs="Arial"/>
            <w:b/>
            <w:bCs/>
            <w:noProof/>
          </w:rPr>
          <w:t>Papers</w:t>
        </w:r>
        <w:r w:rsidR="00B7127A">
          <w:rPr>
            <w:noProof/>
            <w:webHidden/>
          </w:rPr>
          <w:tab/>
        </w:r>
        <w:r w:rsidR="00B7127A">
          <w:rPr>
            <w:noProof/>
            <w:webHidden/>
          </w:rPr>
          <w:fldChar w:fldCharType="begin"/>
        </w:r>
        <w:r w:rsidR="00B7127A">
          <w:rPr>
            <w:noProof/>
            <w:webHidden/>
          </w:rPr>
          <w:instrText xml:space="preserve"> PAGEREF _Toc521929257 \h </w:instrText>
        </w:r>
        <w:r w:rsidR="00B7127A">
          <w:rPr>
            <w:noProof/>
            <w:webHidden/>
          </w:rPr>
        </w:r>
        <w:r w:rsidR="00B7127A">
          <w:rPr>
            <w:noProof/>
            <w:webHidden/>
          </w:rPr>
          <w:fldChar w:fldCharType="separate"/>
        </w:r>
        <w:r w:rsidR="00587F22">
          <w:rPr>
            <w:noProof/>
            <w:webHidden/>
          </w:rPr>
          <w:t>14</w:t>
        </w:r>
        <w:r w:rsidR="00B7127A">
          <w:rPr>
            <w:noProof/>
            <w:webHidden/>
          </w:rPr>
          <w:fldChar w:fldCharType="end"/>
        </w:r>
      </w:hyperlink>
    </w:p>
    <w:p w14:paraId="7DAB40C4" w14:textId="77777777" w:rsidR="00B7127A" w:rsidRDefault="00297D49">
      <w:pPr>
        <w:pStyle w:val="TOC3"/>
        <w:rPr>
          <w:rFonts w:asciiTheme="minorHAnsi" w:eastAsiaTheme="minorEastAsia" w:hAnsiTheme="minorHAnsi"/>
          <w:noProof/>
          <w:sz w:val="22"/>
        </w:rPr>
      </w:pPr>
      <w:hyperlink w:anchor="_Toc521929258" w:history="1">
        <w:r w:rsidR="00B7127A" w:rsidRPr="00DB27C6">
          <w:rPr>
            <w:rStyle w:val="Hyperlink"/>
            <w:rFonts w:eastAsia="Times New Roman" w:cs="Arial"/>
            <w:b/>
            <w:bCs/>
            <w:noProof/>
          </w:rPr>
          <w:t>10.</w:t>
        </w:r>
        <w:r w:rsidR="00B7127A">
          <w:rPr>
            <w:rFonts w:asciiTheme="minorHAnsi" w:eastAsiaTheme="minorEastAsia" w:hAnsiTheme="minorHAnsi"/>
            <w:noProof/>
            <w:sz w:val="22"/>
          </w:rPr>
          <w:tab/>
        </w:r>
        <w:r w:rsidR="00B7127A" w:rsidRPr="00DB27C6">
          <w:rPr>
            <w:rStyle w:val="Hyperlink"/>
            <w:rFonts w:eastAsia="Times New Roman" w:cs="Arial"/>
            <w:b/>
            <w:bCs/>
            <w:noProof/>
          </w:rPr>
          <w:t>Graduate Student Annual Research Review</w:t>
        </w:r>
        <w:r w:rsidR="00B7127A">
          <w:rPr>
            <w:noProof/>
            <w:webHidden/>
          </w:rPr>
          <w:tab/>
        </w:r>
        <w:r w:rsidR="00B7127A">
          <w:rPr>
            <w:noProof/>
            <w:webHidden/>
          </w:rPr>
          <w:fldChar w:fldCharType="begin"/>
        </w:r>
        <w:r w:rsidR="00B7127A">
          <w:rPr>
            <w:noProof/>
            <w:webHidden/>
          </w:rPr>
          <w:instrText xml:space="preserve"> PAGEREF _Toc521929258 \h </w:instrText>
        </w:r>
        <w:r w:rsidR="00B7127A">
          <w:rPr>
            <w:noProof/>
            <w:webHidden/>
          </w:rPr>
        </w:r>
        <w:r w:rsidR="00B7127A">
          <w:rPr>
            <w:noProof/>
            <w:webHidden/>
          </w:rPr>
          <w:fldChar w:fldCharType="separate"/>
        </w:r>
        <w:r w:rsidR="00587F22">
          <w:rPr>
            <w:noProof/>
            <w:webHidden/>
          </w:rPr>
          <w:t>17</w:t>
        </w:r>
        <w:r w:rsidR="00B7127A">
          <w:rPr>
            <w:noProof/>
            <w:webHidden/>
          </w:rPr>
          <w:fldChar w:fldCharType="end"/>
        </w:r>
      </w:hyperlink>
    </w:p>
    <w:p w14:paraId="2DE0AB52" w14:textId="77777777" w:rsidR="00B7127A" w:rsidRDefault="00297D49">
      <w:pPr>
        <w:pStyle w:val="TOC3"/>
        <w:rPr>
          <w:rFonts w:asciiTheme="minorHAnsi" w:eastAsiaTheme="minorEastAsia" w:hAnsiTheme="minorHAnsi"/>
          <w:noProof/>
          <w:sz w:val="22"/>
        </w:rPr>
      </w:pPr>
      <w:hyperlink w:anchor="_Toc521929259" w:history="1">
        <w:r w:rsidR="00B7127A" w:rsidRPr="00DB27C6">
          <w:rPr>
            <w:rStyle w:val="Hyperlink"/>
            <w:rFonts w:eastAsia="Times New Roman" w:cs="Arial"/>
            <w:b/>
            <w:bCs/>
            <w:noProof/>
          </w:rPr>
          <w:t>11.</w:t>
        </w:r>
        <w:r w:rsidR="00B7127A">
          <w:rPr>
            <w:rFonts w:asciiTheme="minorHAnsi" w:eastAsiaTheme="minorEastAsia" w:hAnsiTheme="minorHAnsi"/>
            <w:noProof/>
            <w:sz w:val="22"/>
          </w:rPr>
          <w:tab/>
        </w:r>
        <w:r w:rsidR="00B7127A" w:rsidRPr="00DB27C6">
          <w:rPr>
            <w:rStyle w:val="Hyperlink"/>
            <w:rFonts w:eastAsia="Times New Roman" w:cs="Arial"/>
            <w:b/>
            <w:bCs/>
            <w:noProof/>
          </w:rPr>
          <w:t>Annual Progress Evaluation</w:t>
        </w:r>
        <w:r w:rsidR="00B7127A">
          <w:rPr>
            <w:noProof/>
            <w:webHidden/>
          </w:rPr>
          <w:tab/>
        </w:r>
        <w:r w:rsidR="00B7127A">
          <w:rPr>
            <w:noProof/>
            <w:webHidden/>
          </w:rPr>
          <w:fldChar w:fldCharType="begin"/>
        </w:r>
        <w:r w:rsidR="00B7127A">
          <w:rPr>
            <w:noProof/>
            <w:webHidden/>
          </w:rPr>
          <w:instrText xml:space="preserve"> PAGEREF _Toc521929259 \h </w:instrText>
        </w:r>
        <w:r w:rsidR="00B7127A">
          <w:rPr>
            <w:noProof/>
            <w:webHidden/>
          </w:rPr>
        </w:r>
        <w:r w:rsidR="00B7127A">
          <w:rPr>
            <w:noProof/>
            <w:webHidden/>
          </w:rPr>
          <w:fldChar w:fldCharType="separate"/>
        </w:r>
        <w:r w:rsidR="00587F22">
          <w:rPr>
            <w:noProof/>
            <w:webHidden/>
          </w:rPr>
          <w:t>17</w:t>
        </w:r>
        <w:r w:rsidR="00B7127A">
          <w:rPr>
            <w:noProof/>
            <w:webHidden/>
          </w:rPr>
          <w:fldChar w:fldCharType="end"/>
        </w:r>
      </w:hyperlink>
    </w:p>
    <w:p w14:paraId="1F1935E5" w14:textId="77777777" w:rsidR="00B7127A" w:rsidRDefault="00297D49">
      <w:pPr>
        <w:pStyle w:val="TOC3"/>
        <w:rPr>
          <w:rFonts w:asciiTheme="minorHAnsi" w:eastAsiaTheme="minorEastAsia" w:hAnsiTheme="minorHAnsi"/>
          <w:noProof/>
          <w:sz w:val="22"/>
        </w:rPr>
      </w:pPr>
      <w:hyperlink w:anchor="_Toc521929260" w:history="1">
        <w:r w:rsidR="00B7127A" w:rsidRPr="00DB27C6">
          <w:rPr>
            <w:rStyle w:val="Hyperlink"/>
            <w:rFonts w:eastAsia="Times New Roman" w:cs="Arial"/>
            <w:b/>
            <w:bCs/>
            <w:noProof/>
          </w:rPr>
          <w:t>12.</w:t>
        </w:r>
        <w:r w:rsidR="00B7127A">
          <w:rPr>
            <w:rFonts w:asciiTheme="minorHAnsi" w:eastAsiaTheme="minorEastAsia" w:hAnsiTheme="minorHAnsi"/>
            <w:noProof/>
            <w:sz w:val="22"/>
          </w:rPr>
          <w:tab/>
        </w:r>
        <w:r w:rsidR="00B7127A" w:rsidRPr="00DB27C6">
          <w:rPr>
            <w:rStyle w:val="Hyperlink"/>
            <w:rFonts w:eastAsia="Times New Roman" w:cs="Arial"/>
            <w:b/>
            <w:bCs/>
            <w:noProof/>
          </w:rPr>
          <w:t>The Final Year</w:t>
        </w:r>
        <w:r w:rsidR="00B7127A">
          <w:rPr>
            <w:noProof/>
            <w:webHidden/>
          </w:rPr>
          <w:tab/>
        </w:r>
        <w:r w:rsidR="00B7127A">
          <w:rPr>
            <w:noProof/>
            <w:webHidden/>
          </w:rPr>
          <w:fldChar w:fldCharType="begin"/>
        </w:r>
        <w:r w:rsidR="00B7127A">
          <w:rPr>
            <w:noProof/>
            <w:webHidden/>
          </w:rPr>
          <w:instrText xml:space="preserve"> PAGEREF _Toc521929260 \h </w:instrText>
        </w:r>
        <w:r w:rsidR="00B7127A">
          <w:rPr>
            <w:noProof/>
            <w:webHidden/>
          </w:rPr>
        </w:r>
        <w:r w:rsidR="00B7127A">
          <w:rPr>
            <w:noProof/>
            <w:webHidden/>
          </w:rPr>
          <w:fldChar w:fldCharType="separate"/>
        </w:r>
        <w:r w:rsidR="00587F22">
          <w:rPr>
            <w:noProof/>
            <w:webHidden/>
          </w:rPr>
          <w:t>18</w:t>
        </w:r>
        <w:r w:rsidR="00B7127A">
          <w:rPr>
            <w:noProof/>
            <w:webHidden/>
          </w:rPr>
          <w:fldChar w:fldCharType="end"/>
        </w:r>
      </w:hyperlink>
    </w:p>
    <w:p w14:paraId="25354226" w14:textId="77777777" w:rsidR="00B7127A" w:rsidRDefault="00297D49">
      <w:pPr>
        <w:pStyle w:val="TOC3"/>
        <w:rPr>
          <w:rFonts w:asciiTheme="minorHAnsi" w:eastAsiaTheme="minorEastAsia" w:hAnsiTheme="minorHAnsi"/>
          <w:noProof/>
          <w:sz w:val="22"/>
        </w:rPr>
      </w:pPr>
      <w:hyperlink w:anchor="_Toc521929261" w:history="1">
        <w:r w:rsidR="00B7127A" w:rsidRPr="00DB27C6">
          <w:rPr>
            <w:rStyle w:val="Hyperlink"/>
            <w:rFonts w:eastAsia="Times New Roman" w:cs="Arial"/>
            <w:b/>
            <w:bCs/>
            <w:noProof/>
          </w:rPr>
          <w:t>13.</w:t>
        </w:r>
        <w:r w:rsidR="00B7127A">
          <w:rPr>
            <w:rFonts w:asciiTheme="minorHAnsi" w:eastAsiaTheme="minorEastAsia" w:hAnsiTheme="minorHAnsi"/>
            <w:noProof/>
            <w:sz w:val="22"/>
          </w:rPr>
          <w:tab/>
        </w:r>
        <w:r w:rsidR="00B7127A" w:rsidRPr="00DB27C6">
          <w:rPr>
            <w:rStyle w:val="Hyperlink"/>
            <w:rFonts w:eastAsia="Times New Roman" w:cs="Arial"/>
            <w:b/>
            <w:bCs/>
            <w:noProof/>
          </w:rPr>
          <w:t>Life in the Lab</w:t>
        </w:r>
        <w:r w:rsidR="00B7127A">
          <w:rPr>
            <w:noProof/>
            <w:webHidden/>
          </w:rPr>
          <w:tab/>
        </w:r>
        <w:r w:rsidR="00B7127A">
          <w:rPr>
            <w:noProof/>
            <w:webHidden/>
          </w:rPr>
          <w:fldChar w:fldCharType="begin"/>
        </w:r>
        <w:r w:rsidR="00B7127A">
          <w:rPr>
            <w:noProof/>
            <w:webHidden/>
          </w:rPr>
          <w:instrText xml:space="preserve"> PAGEREF _Toc521929261 \h </w:instrText>
        </w:r>
        <w:r w:rsidR="00B7127A">
          <w:rPr>
            <w:noProof/>
            <w:webHidden/>
          </w:rPr>
        </w:r>
        <w:r w:rsidR="00B7127A">
          <w:rPr>
            <w:noProof/>
            <w:webHidden/>
          </w:rPr>
          <w:fldChar w:fldCharType="separate"/>
        </w:r>
        <w:r w:rsidR="00587F22">
          <w:rPr>
            <w:noProof/>
            <w:webHidden/>
          </w:rPr>
          <w:t>22</w:t>
        </w:r>
        <w:r w:rsidR="00B7127A">
          <w:rPr>
            <w:noProof/>
            <w:webHidden/>
          </w:rPr>
          <w:fldChar w:fldCharType="end"/>
        </w:r>
      </w:hyperlink>
    </w:p>
    <w:p w14:paraId="073768E0" w14:textId="77777777" w:rsidR="00B7127A" w:rsidRDefault="00297D49">
      <w:pPr>
        <w:pStyle w:val="TOC3"/>
        <w:rPr>
          <w:rFonts w:asciiTheme="minorHAnsi" w:eastAsiaTheme="minorEastAsia" w:hAnsiTheme="minorHAnsi"/>
          <w:noProof/>
          <w:sz w:val="22"/>
        </w:rPr>
      </w:pPr>
      <w:hyperlink w:anchor="_Toc521929262" w:history="1">
        <w:r w:rsidR="00B7127A" w:rsidRPr="00DB27C6">
          <w:rPr>
            <w:rStyle w:val="Hyperlink"/>
            <w:rFonts w:eastAsia="Times New Roman" w:cs="Arial"/>
            <w:b/>
            <w:bCs/>
            <w:noProof/>
          </w:rPr>
          <w:t>14.</w:t>
        </w:r>
        <w:r w:rsidR="00B7127A">
          <w:rPr>
            <w:rFonts w:asciiTheme="minorHAnsi" w:eastAsiaTheme="minorEastAsia" w:hAnsiTheme="minorHAnsi"/>
            <w:noProof/>
            <w:sz w:val="22"/>
          </w:rPr>
          <w:tab/>
        </w:r>
        <w:r w:rsidR="00B7127A" w:rsidRPr="00DB27C6">
          <w:rPr>
            <w:rStyle w:val="Hyperlink"/>
            <w:rFonts w:eastAsia="Times New Roman" w:cs="Arial"/>
            <w:b/>
            <w:bCs/>
            <w:noProof/>
          </w:rPr>
          <w:t>Department Resources</w:t>
        </w:r>
        <w:r w:rsidR="00B7127A">
          <w:rPr>
            <w:noProof/>
            <w:webHidden/>
          </w:rPr>
          <w:tab/>
        </w:r>
        <w:r w:rsidR="00B7127A">
          <w:rPr>
            <w:noProof/>
            <w:webHidden/>
          </w:rPr>
          <w:fldChar w:fldCharType="begin"/>
        </w:r>
        <w:r w:rsidR="00B7127A">
          <w:rPr>
            <w:noProof/>
            <w:webHidden/>
          </w:rPr>
          <w:instrText xml:space="preserve"> PAGEREF _Toc521929262 \h </w:instrText>
        </w:r>
        <w:r w:rsidR="00B7127A">
          <w:rPr>
            <w:noProof/>
            <w:webHidden/>
          </w:rPr>
        </w:r>
        <w:r w:rsidR="00B7127A">
          <w:rPr>
            <w:noProof/>
            <w:webHidden/>
          </w:rPr>
          <w:fldChar w:fldCharType="separate"/>
        </w:r>
        <w:r w:rsidR="00587F22">
          <w:rPr>
            <w:noProof/>
            <w:webHidden/>
          </w:rPr>
          <w:t>24</w:t>
        </w:r>
        <w:r w:rsidR="00B7127A">
          <w:rPr>
            <w:noProof/>
            <w:webHidden/>
          </w:rPr>
          <w:fldChar w:fldCharType="end"/>
        </w:r>
      </w:hyperlink>
    </w:p>
    <w:p w14:paraId="73BF0E46" w14:textId="77777777" w:rsidR="00B7127A" w:rsidRDefault="00297D49">
      <w:pPr>
        <w:pStyle w:val="TOC3"/>
        <w:rPr>
          <w:rFonts w:asciiTheme="minorHAnsi" w:eastAsiaTheme="minorEastAsia" w:hAnsiTheme="minorHAnsi"/>
          <w:noProof/>
          <w:sz w:val="22"/>
        </w:rPr>
      </w:pPr>
      <w:hyperlink w:anchor="_Toc521929263" w:history="1">
        <w:r w:rsidR="00B7127A" w:rsidRPr="00DB27C6">
          <w:rPr>
            <w:rStyle w:val="Hyperlink"/>
            <w:rFonts w:eastAsia="Times New Roman" w:cs="Arial"/>
            <w:b/>
            <w:bCs/>
            <w:noProof/>
          </w:rPr>
          <w:t>15.</w:t>
        </w:r>
        <w:r w:rsidR="00B7127A">
          <w:rPr>
            <w:rFonts w:asciiTheme="minorHAnsi" w:eastAsiaTheme="minorEastAsia" w:hAnsiTheme="minorHAnsi"/>
            <w:noProof/>
            <w:sz w:val="22"/>
          </w:rPr>
          <w:tab/>
        </w:r>
        <w:r w:rsidR="00B7127A" w:rsidRPr="00DB27C6">
          <w:rPr>
            <w:rStyle w:val="Hyperlink"/>
            <w:rFonts w:eastAsia="Times New Roman" w:cs="Arial"/>
            <w:b/>
            <w:bCs/>
            <w:noProof/>
          </w:rPr>
          <w:t>Registration</w:t>
        </w:r>
        <w:r w:rsidR="00B7127A">
          <w:rPr>
            <w:noProof/>
            <w:webHidden/>
          </w:rPr>
          <w:tab/>
        </w:r>
        <w:r w:rsidR="00B7127A">
          <w:rPr>
            <w:noProof/>
            <w:webHidden/>
          </w:rPr>
          <w:fldChar w:fldCharType="begin"/>
        </w:r>
        <w:r w:rsidR="00B7127A">
          <w:rPr>
            <w:noProof/>
            <w:webHidden/>
          </w:rPr>
          <w:instrText xml:space="preserve"> PAGEREF _Toc521929263 \h </w:instrText>
        </w:r>
        <w:r w:rsidR="00B7127A">
          <w:rPr>
            <w:noProof/>
            <w:webHidden/>
          </w:rPr>
        </w:r>
        <w:r w:rsidR="00B7127A">
          <w:rPr>
            <w:noProof/>
            <w:webHidden/>
          </w:rPr>
          <w:fldChar w:fldCharType="separate"/>
        </w:r>
        <w:r w:rsidR="00587F22">
          <w:rPr>
            <w:noProof/>
            <w:webHidden/>
          </w:rPr>
          <w:t>24</w:t>
        </w:r>
        <w:r w:rsidR="00B7127A">
          <w:rPr>
            <w:noProof/>
            <w:webHidden/>
          </w:rPr>
          <w:fldChar w:fldCharType="end"/>
        </w:r>
      </w:hyperlink>
    </w:p>
    <w:p w14:paraId="0393766A" w14:textId="77777777" w:rsidR="00B7127A" w:rsidRDefault="00297D49">
      <w:pPr>
        <w:pStyle w:val="TOC3"/>
        <w:rPr>
          <w:rFonts w:asciiTheme="minorHAnsi" w:eastAsiaTheme="minorEastAsia" w:hAnsiTheme="minorHAnsi"/>
          <w:noProof/>
          <w:sz w:val="22"/>
        </w:rPr>
      </w:pPr>
      <w:hyperlink w:anchor="_Toc521929264" w:history="1">
        <w:r w:rsidR="00B7127A" w:rsidRPr="00DB27C6">
          <w:rPr>
            <w:rStyle w:val="Hyperlink"/>
            <w:rFonts w:eastAsia="Times New Roman" w:cs="Arial"/>
            <w:b/>
            <w:bCs/>
            <w:noProof/>
          </w:rPr>
          <w:t>16.</w:t>
        </w:r>
        <w:r w:rsidR="00B7127A">
          <w:rPr>
            <w:rFonts w:asciiTheme="minorHAnsi" w:eastAsiaTheme="minorEastAsia" w:hAnsiTheme="minorHAnsi"/>
            <w:noProof/>
            <w:sz w:val="22"/>
          </w:rPr>
          <w:tab/>
        </w:r>
        <w:r w:rsidR="00B7127A" w:rsidRPr="00DB27C6">
          <w:rPr>
            <w:rStyle w:val="Hyperlink"/>
            <w:rFonts w:eastAsia="Times New Roman" w:cs="Arial"/>
            <w:b/>
            <w:bCs/>
            <w:noProof/>
          </w:rPr>
          <w:t>Financial Assistance</w:t>
        </w:r>
        <w:r w:rsidR="00B7127A">
          <w:rPr>
            <w:noProof/>
            <w:webHidden/>
          </w:rPr>
          <w:tab/>
        </w:r>
        <w:r w:rsidR="00B7127A">
          <w:rPr>
            <w:noProof/>
            <w:webHidden/>
          </w:rPr>
          <w:fldChar w:fldCharType="begin"/>
        </w:r>
        <w:r w:rsidR="00B7127A">
          <w:rPr>
            <w:noProof/>
            <w:webHidden/>
          </w:rPr>
          <w:instrText xml:space="preserve"> PAGEREF _Toc521929264 \h </w:instrText>
        </w:r>
        <w:r w:rsidR="00B7127A">
          <w:rPr>
            <w:noProof/>
            <w:webHidden/>
          </w:rPr>
        </w:r>
        <w:r w:rsidR="00B7127A">
          <w:rPr>
            <w:noProof/>
            <w:webHidden/>
          </w:rPr>
          <w:fldChar w:fldCharType="separate"/>
        </w:r>
        <w:r w:rsidR="00587F22">
          <w:rPr>
            <w:noProof/>
            <w:webHidden/>
          </w:rPr>
          <w:t>26</w:t>
        </w:r>
        <w:r w:rsidR="00B7127A">
          <w:rPr>
            <w:noProof/>
            <w:webHidden/>
          </w:rPr>
          <w:fldChar w:fldCharType="end"/>
        </w:r>
      </w:hyperlink>
    </w:p>
    <w:p w14:paraId="4B327209" w14:textId="77777777" w:rsidR="00B7127A" w:rsidRDefault="00297D49">
      <w:pPr>
        <w:pStyle w:val="TOC3"/>
        <w:rPr>
          <w:rFonts w:asciiTheme="minorHAnsi" w:eastAsiaTheme="minorEastAsia" w:hAnsiTheme="minorHAnsi"/>
          <w:noProof/>
          <w:sz w:val="22"/>
        </w:rPr>
      </w:pPr>
      <w:hyperlink w:anchor="_Toc521929265" w:history="1">
        <w:r w:rsidR="00B7127A" w:rsidRPr="00DB27C6">
          <w:rPr>
            <w:rStyle w:val="Hyperlink"/>
            <w:rFonts w:eastAsia="Times New Roman" w:cs="Arial"/>
            <w:b/>
            <w:bCs/>
            <w:noProof/>
          </w:rPr>
          <w:t>17.</w:t>
        </w:r>
        <w:r w:rsidR="00B7127A">
          <w:rPr>
            <w:rFonts w:asciiTheme="minorHAnsi" w:eastAsiaTheme="minorEastAsia" w:hAnsiTheme="minorHAnsi"/>
            <w:noProof/>
            <w:sz w:val="22"/>
          </w:rPr>
          <w:tab/>
        </w:r>
        <w:r w:rsidR="00B7127A" w:rsidRPr="00DB27C6">
          <w:rPr>
            <w:rStyle w:val="Hyperlink"/>
            <w:rFonts w:eastAsia="Times New Roman" w:cs="Arial"/>
            <w:b/>
            <w:bCs/>
            <w:noProof/>
          </w:rPr>
          <w:t>Departmental Grievance Policy</w:t>
        </w:r>
        <w:r w:rsidR="00B7127A">
          <w:rPr>
            <w:noProof/>
            <w:webHidden/>
          </w:rPr>
          <w:tab/>
        </w:r>
        <w:r w:rsidR="00B7127A">
          <w:rPr>
            <w:noProof/>
            <w:webHidden/>
          </w:rPr>
          <w:fldChar w:fldCharType="begin"/>
        </w:r>
        <w:r w:rsidR="00B7127A">
          <w:rPr>
            <w:noProof/>
            <w:webHidden/>
          </w:rPr>
          <w:instrText xml:space="preserve"> PAGEREF _Toc521929265 \h </w:instrText>
        </w:r>
        <w:r w:rsidR="00B7127A">
          <w:rPr>
            <w:noProof/>
            <w:webHidden/>
          </w:rPr>
        </w:r>
        <w:r w:rsidR="00B7127A">
          <w:rPr>
            <w:noProof/>
            <w:webHidden/>
          </w:rPr>
          <w:fldChar w:fldCharType="separate"/>
        </w:r>
        <w:r w:rsidR="00587F22">
          <w:rPr>
            <w:noProof/>
            <w:webHidden/>
          </w:rPr>
          <w:t>27</w:t>
        </w:r>
        <w:r w:rsidR="00B7127A">
          <w:rPr>
            <w:noProof/>
            <w:webHidden/>
          </w:rPr>
          <w:fldChar w:fldCharType="end"/>
        </w:r>
      </w:hyperlink>
    </w:p>
    <w:p w14:paraId="694D9F94" w14:textId="77777777" w:rsidR="00B7127A" w:rsidRDefault="00297D49">
      <w:pPr>
        <w:pStyle w:val="TOC3"/>
        <w:rPr>
          <w:rFonts w:asciiTheme="minorHAnsi" w:eastAsiaTheme="minorEastAsia" w:hAnsiTheme="minorHAnsi"/>
          <w:noProof/>
          <w:sz w:val="22"/>
        </w:rPr>
      </w:pPr>
      <w:hyperlink w:anchor="_Toc521929266" w:history="1">
        <w:r w:rsidR="00B7127A" w:rsidRPr="00DB27C6">
          <w:rPr>
            <w:rStyle w:val="Hyperlink"/>
            <w:rFonts w:eastAsia="Times New Roman" w:cs="Arial"/>
            <w:b/>
            <w:bCs/>
            <w:noProof/>
          </w:rPr>
          <w:t>18.</w:t>
        </w:r>
        <w:r w:rsidR="00B7127A">
          <w:rPr>
            <w:rFonts w:asciiTheme="minorHAnsi" w:eastAsiaTheme="minorEastAsia" w:hAnsiTheme="minorHAnsi"/>
            <w:noProof/>
            <w:sz w:val="22"/>
          </w:rPr>
          <w:tab/>
        </w:r>
        <w:r w:rsidR="00B7127A" w:rsidRPr="00DB27C6">
          <w:rPr>
            <w:rStyle w:val="Hyperlink"/>
            <w:rFonts w:eastAsia="Times New Roman" w:cs="Arial"/>
            <w:b/>
            <w:bCs/>
            <w:noProof/>
          </w:rPr>
          <w:t>Final Caveat</w:t>
        </w:r>
        <w:r w:rsidR="00B7127A">
          <w:rPr>
            <w:noProof/>
            <w:webHidden/>
          </w:rPr>
          <w:tab/>
        </w:r>
        <w:r w:rsidR="00B7127A">
          <w:rPr>
            <w:noProof/>
            <w:webHidden/>
          </w:rPr>
          <w:fldChar w:fldCharType="begin"/>
        </w:r>
        <w:r w:rsidR="00B7127A">
          <w:rPr>
            <w:noProof/>
            <w:webHidden/>
          </w:rPr>
          <w:instrText xml:space="preserve"> PAGEREF _Toc521929266 \h </w:instrText>
        </w:r>
        <w:r w:rsidR="00B7127A">
          <w:rPr>
            <w:noProof/>
            <w:webHidden/>
          </w:rPr>
        </w:r>
        <w:r w:rsidR="00B7127A">
          <w:rPr>
            <w:noProof/>
            <w:webHidden/>
          </w:rPr>
          <w:fldChar w:fldCharType="separate"/>
        </w:r>
        <w:r w:rsidR="00587F22">
          <w:rPr>
            <w:noProof/>
            <w:webHidden/>
          </w:rPr>
          <w:t>27</w:t>
        </w:r>
        <w:r w:rsidR="00B7127A">
          <w:rPr>
            <w:noProof/>
            <w:webHidden/>
          </w:rPr>
          <w:fldChar w:fldCharType="end"/>
        </w:r>
      </w:hyperlink>
    </w:p>
    <w:p w14:paraId="3E3A25BF" w14:textId="77777777" w:rsidR="007F55E2" w:rsidRDefault="00A03337" w:rsidP="00870C97">
      <w:pPr>
        <w:ind w:left="540" w:hanging="540"/>
        <w:jc w:val="both"/>
        <w:outlineLvl w:val="2"/>
        <w:rPr>
          <w:rFonts w:eastAsia="Times New Roman" w:cs="Arial"/>
          <w:b/>
          <w:bCs/>
          <w:sz w:val="28"/>
          <w:szCs w:val="27"/>
        </w:rPr>
      </w:pPr>
      <w:r>
        <w:rPr>
          <w:rFonts w:eastAsia="Times New Roman" w:cs="Arial"/>
          <w:b/>
          <w:bCs/>
          <w:sz w:val="28"/>
          <w:szCs w:val="27"/>
        </w:rPr>
        <w:fldChar w:fldCharType="end"/>
      </w:r>
    </w:p>
    <w:p w14:paraId="04BC09A4" w14:textId="77777777" w:rsidR="007B3113" w:rsidRDefault="007B3113">
      <w:pPr>
        <w:rPr>
          <w:rFonts w:eastAsia="Times New Roman" w:cs="Arial"/>
          <w:b/>
          <w:bCs/>
          <w:sz w:val="28"/>
          <w:szCs w:val="27"/>
        </w:rPr>
        <w:sectPr w:rsidR="007B3113" w:rsidSect="00F6614E">
          <w:footerReference w:type="default" r:id="rId8"/>
          <w:pgSz w:w="12240" w:h="15840"/>
          <w:pgMar w:top="1440" w:right="1440" w:bottom="1440" w:left="1440" w:header="720" w:footer="720" w:gutter="0"/>
          <w:cols w:space="720"/>
          <w:titlePg/>
          <w:docGrid w:linePitch="360"/>
        </w:sectPr>
      </w:pPr>
    </w:p>
    <w:p w14:paraId="688137AE" w14:textId="57C6D9AA" w:rsidR="007D7510" w:rsidRPr="00D803C5" w:rsidRDefault="007D7510" w:rsidP="00870C97">
      <w:pPr>
        <w:ind w:left="540" w:hanging="540"/>
        <w:jc w:val="both"/>
        <w:outlineLvl w:val="2"/>
        <w:rPr>
          <w:rFonts w:eastAsia="Times New Roman" w:cs="Arial"/>
          <w:b/>
          <w:bCs/>
          <w:sz w:val="28"/>
          <w:szCs w:val="27"/>
        </w:rPr>
      </w:pPr>
      <w:bookmarkStart w:id="0" w:name="_Toc521929249"/>
      <w:r w:rsidRPr="00D803C5">
        <w:rPr>
          <w:rFonts w:eastAsia="Times New Roman" w:cs="Arial"/>
          <w:b/>
          <w:bCs/>
          <w:sz w:val="28"/>
          <w:szCs w:val="27"/>
        </w:rPr>
        <w:lastRenderedPageBreak/>
        <w:t>1.</w:t>
      </w:r>
      <w:r w:rsidR="004B2F42" w:rsidRPr="00D803C5">
        <w:rPr>
          <w:rFonts w:eastAsia="Times New Roman" w:cs="Arial"/>
          <w:b/>
          <w:bCs/>
          <w:sz w:val="28"/>
          <w:szCs w:val="27"/>
        </w:rPr>
        <w:tab/>
        <w:t>T</w:t>
      </w:r>
      <w:r w:rsidRPr="00D803C5">
        <w:rPr>
          <w:rFonts w:eastAsia="Times New Roman" w:cs="Arial"/>
          <w:b/>
          <w:bCs/>
          <w:sz w:val="28"/>
          <w:szCs w:val="27"/>
        </w:rPr>
        <w:t>he Department</w:t>
      </w:r>
      <w:bookmarkEnd w:id="0"/>
    </w:p>
    <w:p w14:paraId="0D8BFCED" w14:textId="77777777" w:rsidR="001E14B6" w:rsidRPr="00D803C5" w:rsidRDefault="001E14B6" w:rsidP="00870C97">
      <w:pPr>
        <w:jc w:val="both"/>
        <w:rPr>
          <w:rFonts w:eastAsia="Times New Roman" w:cs="Arial"/>
          <w:szCs w:val="24"/>
        </w:rPr>
      </w:pPr>
    </w:p>
    <w:p w14:paraId="4041FEE7" w14:textId="361F59A2" w:rsidR="007D7510" w:rsidRPr="00D803C5" w:rsidRDefault="007D7510" w:rsidP="00870C97">
      <w:pPr>
        <w:jc w:val="both"/>
        <w:rPr>
          <w:rFonts w:eastAsia="Times New Roman" w:cs="Arial"/>
          <w:szCs w:val="24"/>
        </w:rPr>
      </w:pPr>
      <w:r w:rsidRPr="00D803C5">
        <w:rPr>
          <w:rFonts w:eastAsia="Times New Roman" w:cs="Arial"/>
          <w:szCs w:val="24"/>
        </w:rPr>
        <w:t xml:space="preserve">The Department </w:t>
      </w:r>
      <w:r w:rsidR="005A198F" w:rsidRPr="00D803C5">
        <w:rPr>
          <w:rFonts w:eastAsia="Times New Roman" w:cs="Arial"/>
          <w:szCs w:val="24"/>
        </w:rPr>
        <w:t xml:space="preserve">of Microbiology </w:t>
      </w:r>
      <w:r w:rsidRPr="00D803C5">
        <w:rPr>
          <w:rFonts w:eastAsia="Times New Roman" w:cs="Arial"/>
          <w:szCs w:val="24"/>
        </w:rPr>
        <w:t>provides a variety of facilities and resources for graduate students.</w:t>
      </w:r>
      <w:r w:rsidR="00757966" w:rsidRPr="00D803C5">
        <w:rPr>
          <w:rFonts w:eastAsia="Times New Roman" w:cs="Arial"/>
          <w:szCs w:val="24"/>
        </w:rPr>
        <w:t xml:space="preserve">  </w:t>
      </w:r>
      <w:r w:rsidRPr="00D803C5">
        <w:rPr>
          <w:rFonts w:eastAsia="Times New Roman" w:cs="Arial"/>
          <w:szCs w:val="24"/>
        </w:rPr>
        <w:t xml:space="preserve">Since the University of Illinois is a very large university with complex layers of administration, the </w:t>
      </w:r>
      <w:r w:rsidR="005A198F" w:rsidRPr="00D803C5">
        <w:rPr>
          <w:rFonts w:eastAsia="Times New Roman" w:cs="Arial"/>
          <w:szCs w:val="24"/>
        </w:rPr>
        <w:t xml:space="preserve">Department </w:t>
      </w:r>
      <w:r w:rsidRPr="00D803C5">
        <w:rPr>
          <w:rFonts w:eastAsia="Times New Roman" w:cs="Arial"/>
          <w:szCs w:val="24"/>
        </w:rPr>
        <w:t xml:space="preserve">is always the first place the student should go with administrative problems or questions. </w:t>
      </w:r>
      <w:r w:rsidR="00C42DE3">
        <w:rPr>
          <w:rFonts w:eastAsia="Times New Roman" w:cs="Arial"/>
          <w:szCs w:val="24"/>
        </w:rPr>
        <w:t xml:space="preserve"> Brooke Apland </w:t>
      </w:r>
      <w:r w:rsidR="00920C08" w:rsidRPr="00D803C5">
        <w:rPr>
          <w:rFonts w:eastAsia="Times New Roman" w:cs="Arial"/>
          <w:szCs w:val="24"/>
        </w:rPr>
        <w:t>i</w:t>
      </w:r>
      <w:r w:rsidRPr="00D803C5">
        <w:rPr>
          <w:rFonts w:eastAsia="Times New Roman" w:cs="Arial"/>
          <w:szCs w:val="24"/>
        </w:rPr>
        <w:t xml:space="preserve">s the Administrative Assistant for the </w:t>
      </w:r>
      <w:r w:rsidR="001946C9" w:rsidRPr="00D803C5">
        <w:rPr>
          <w:rFonts w:eastAsia="Times New Roman" w:cs="Arial"/>
          <w:szCs w:val="24"/>
        </w:rPr>
        <w:t>Department</w:t>
      </w:r>
      <w:r w:rsidRPr="00D803C5">
        <w:rPr>
          <w:rFonts w:eastAsia="Times New Roman" w:cs="Arial"/>
          <w:szCs w:val="24"/>
        </w:rPr>
        <w:t xml:space="preserve">. </w:t>
      </w:r>
      <w:r w:rsidR="005A198F" w:rsidRPr="00D803C5">
        <w:rPr>
          <w:rFonts w:eastAsia="Times New Roman" w:cs="Arial"/>
          <w:szCs w:val="24"/>
        </w:rPr>
        <w:t xml:space="preserve"> </w:t>
      </w:r>
      <w:r w:rsidRPr="00D803C5">
        <w:rPr>
          <w:rFonts w:eastAsia="Times New Roman" w:cs="Arial"/>
          <w:szCs w:val="24"/>
        </w:rPr>
        <w:t xml:space="preserve">She will assist you with any registration, payroll or other administrative problems.  The staff in the main office, located in </w:t>
      </w:r>
      <w:r w:rsidR="00D23F47" w:rsidRPr="00D803C5">
        <w:rPr>
          <w:rFonts w:eastAsia="Times New Roman" w:cs="Arial"/>
          <w:szCs w:val="24"/>
        </w:rPr>
        <w:t xml:space="preserve">room </w:t>
      </w:r>
      <w:r w:rsidRPr="00D803C5">
        <w:rPr>
          <w:rFonts w:eastAsia="Times New Roman" w:cs="Arial"/>
          <w:szCs w:val="24"/>
        </w:rPr>
        <w:t xml:space="preserve">B103 CLSL, will also handle your departmental reimbursements and travel arrangements.  The School of Molecular and Cellular Biology (MCB) administrative office is located in </w:t>
      </w:r>
      <w:r w:rsidR="00D23F47" w:rsidRPr="00D803C5">
        <w:rPr>
          <w:rFonts w:eastAsia="Times New Roman" w:cs="Arial"/>
          <w:szCs w:val="24"/>
        </w:rPr>
        <w:t xml:space="preserve">room </w:t>
      </w:r>
      <w:r w:rsidRPr="00D803C5">
        <w:rPr>
          <w:rFonts w:eastAsia="Times New Roman" w:cs="Arial"/>
          <w:szCs w:val="24"/>
        </w:rPr>
        <w:t xml:space="preserve">393 Morrill Hall.  Their role is to assist you in business matters, such as purchase orders for research supplies and </w:t>
      </w:r>
      <w:r w:rsidR="00D23F47" w:rsidRPr="00D803C5">
        <w:rPr>
          <w:rFonts w:eastAsia="Times New Roman" w:cs="Arial"/>
          <w:szCs w:val="24"/>
        </w:rPr>
        <w:t>externally-</w:t>
      </w:r>
      <w:r w:rsidRPr="00D803C5">
        <w:rPr>
          <w:rFonts w:eastAsia="Times New Roman" w:cs="Arial"/>
          <w:szCs w:val="24"/>
        </w:rPr>
        <w:t>funded fellowships.</w:t>
      </w:r>
    </w:p>
    <w:p w14:paraId="1E20E69E" w14:textId="77777777" w:rsidR="001E14B6" w:rsidRPr="00D803C5" w:rsidRDefault="001E14B6" w:rsidP="00870C97">
      <w:pPr>
        <w:jc w:val="both"/>
        <w:rPr>
          <w:rFonts w:eastAsia="Times New Roman" w:cs="Arial"/>
          <w:szCs w:val="24"/>
        </w:rPr>
      </w:pPr>
    </w:p>
    <w:p w14:paraId="3EDCC4F3" w14:textId="6BBE6820" w:rsidR="007D7510" w:rsidRPr="00D803C5" w:rsidRDefault="007D7510" w:rsidP="00870C97">
      <w:pPr>
        <w:jc w:val="both"/>
        <w:rPr>
          <w:rFonts w:eastAsia="Times New Roman" w:cs="Arial"/>
          <w:szCs w:val="24"/>
        </w:rPr>
      </w:pPr>
      <w:r w:rsidRPr="00D803C5">
        <w:rPr>
          <w:rFonts w:eastAsia="Times New Roman" w:cs="Arial"/>
          <w:szCs w:val="24"/>
        </w:rPr>
        <w:t>Prof</w:t>
      </w:r>
      <w:r w:rsidR="00D23F47" w:rsidRPr="00D803C5">
        <w:rPr>
          <w:rFonts w:eastAsia="Times New Roman" w:cs="Arial"/>
          <w:szCs w:val="24"/>
        </w:rPr>
        <w:t>essors</w:t>
      </w:r>
      <w:r w:rsidRPr="00D803C5">
        <w:rPr>
          <w:rFonts w:eastAsia="Times New Roman" w:cs="Arial"/>
          <w:szCs w:val="24"/>
        </w:rPr>
        <w:t xml:space="preserve"> </w:t>
      </w:r>
      <w:hyperlink r:id="rId9" w:history="1">
        <w:r w:rsidR="00E96565" w:rsidRPr="00E96565">
          <w:rPr>
            <w:rStyle w:val="Hyperlink"/>
            <w:rFonts w:eastAsia="Times New Roman" w:cs="Arial"/>
            <w:szCs w:val="24"/>
          </w:rPr>
          <w:t>Andrei Kuzminov</w:t>
        </w:r>
      </w:hyperlink>
      <w:r w:rsidR="00D23F47" w:rsidRPr="00D803C5">
        <w:rPr>
          <w:rFonts w:eastAsia="Times New Roman" w:cs="Arial"/>
          <w:szCs w:val="24"/>
        </w:rPr>
        <w:t xml:space="preserve">, </w:t>
      </w:r>
      <w:hyperlink r:id="rId10" w:history="1">
        <w:r w:rsidR="00C42DE3">
          <w:rPr>
            <w:rStyle w:val="Hyperlink"/>
            <w:rFonts w:eastAsia="Times New Roman" w:cs="Arial"/>
            <w:szCs w:val="24"/>
          </w:rPr>
          <w:t>?</w:t>
        </w:r>
      </w:hyperlink>
      <w:r w:rsidRPr="00D803C5">
        <w:rPr>
          <w:rFonts w:eastAsia="Times New Roman" w:cs="Arial"/>
          <w:szCs w:val="24"/>
        </w:rPr>
        <w:t xml:space="preserve">, and </w:t>
      </w:r>
      <w:hyperlink r:id="rId11" w:history="1">
        <w:r w:rsidR="00D873F1" w:rsidRPr="00D803C5">
          <w:rPr>
            <w:rStyle w:val="Hyperlink"/>
            <w:rFonts w:eastAsia="Times New Roman" w:cs="Arial"/>
            <w:szCs w:val="24"/>
          </w:rPr>
          <w:t>Rachel Whitaker</w:t>
        </w:r>
      </w:hyperlink>
      <w:r w:rsidRPr="00D803C5">
        <w:rPr>
          <w:rFonts w:eastAsia="Times New Roman" w:cs="Arial"/>
          <w:szCs w:val="24"/>
        </w:rPr>
        <w:t xml:space="preserve"> are the </w:t>
      </w:r>
      <w:r w:rsidR="007048C9" w:rsidRPr="00D803C5">
        <w:rPr>
          <w:rFonts w:eastAsia="Times New Roman" w:cs="Arial"/>
          <w:szCs w:val="24"/>
        </w:rPr>
        <w:t xml:space="preserve">Department </w:t>
      </w:r>
      <w:r w:rsidRPr="00D803C5">
        <w:rPr>
          <w:rFonts w:eastAsia="Times New Roman" w:cs="Arial"/>
          <w:szCs w:val="24"/>
        </w:rPr>
        <w:t xml:space="preserve">Graduate Advisors. </w:t>
      </w:r>
      <w:r w:rsidR="005A198F" w:rsidRPr="00D803C5">
        <w:rPr>
          <w:rFonts w:eastAsia="Times New Roman" w:cs="Arial"/>
          <w:szCs w:val="24"/>
        </w:rPr>
        <w:t xml:space="preserve"> </w:t>
      </w:r>
      <w:r w:rsidRPr="00D803C5">
        <w:rPr>
          <w:rFonts w:eastAsia="Times New Roman" w:cs="Arial"/>
          <w:szCs w:val="24"/>
        </w:rPr>
        <w:t xml:space="preserve">The Graduate Advisors act as ombudsmen to resolve any questions or problems related to a student's graduate program. </w:t>
      </w:r>
      <w:r w:rsidR="005A198F" w:rsidRPr="00D803C5">
        <w:rPr>
          <w:rFonts w:eastAsia="Times New Roman" w:cs="Arial"/>
          <w:szCs w:val="24"/>
        </w:rPr>
        <w:t xml:space="preserve"> </w:t>
      </w:r>
      <w:r w:rsidRPr="00D803C5">
        <w:rPr>
          <w:rFonts w:eastAsia="Times New Roman" w:cs="Arial"/>
          <w:szCs w:val="24"/>
        </w:rPr>
        <w:t>Prof</w:t>
      </w:r>
      <w:r w:rsidR="00D23F47" w:rsidRPr="00D803C5">
        <w:rPr>
          <w:rFonts w:eastAsia="Times New Roman" w:cs="Arial"/>
          <w:szCs w:val="24"/>
        </w:rPr>
        <w:t xml:space="preserve">essor </w:t>
      </w:r>
      <w:hyperlink r:id="rId12" w:history="1">
        <w:r w:rsidR="00E96565">
          <w:rPr>
            <w:rFonts w:eastAsia="Times New Roman" w:cs="Arial"/>
            <w:color w:val="0000FF"/>
            <w:szCs w:val="24"/>
            <w:u w:val="single"/>
          </w:rPr>
          <w:t>James</w:t>
        </w:r>
      </w:hyperlink>
      <w:r w:rsidR="00E96565">
        <w:rPr>
          <w:rFonts w:eastAsia="Times New Roman" w:cs="Arial"/>
          <w:color w:val="0000FF"/>
          <w:szCs w:val="24"/>
          <w:u w:val="single"/>
        </w:rPr>
        <w:t xml:space="preserve"> </w:t>
      </w:r>
      <w:hyperlink r:id="rId13" w:history="1">
        <w:r w:rsidR="00E96565" w:rsidRPr="00E96565">
          <w:rPr>
            <w:rStyle w:val="Hyperlink"/>
            <w:rFonts w:eastAsia="Times New Roman" w:cs="Arial"/>
            <w:szCs w:val="24"/>
          </w:rPr>
          <w:t>Slauch</w:t>
        </w:r>
      </w:hyperlink>
      <w:r w:rsidRPr="00D803C5">
        <w:rPr>
          <w:rFonts w:eastAsia="Times New Roman" w:cs="Arial"/>
          <w:szCs w:val="24"/>
        </w:rPr>
        <w:t>, the Head of the Department of Microbiology, is also available to discuss any academic or research problem</w:t>
      </w:r>
      <w:r w:rsidR="00132E15" w:rsidRPr="00D803C5">
        <w:rPr>
          <w:rFonts w:eastAsia="Times New Roman" w:cs="Arial"/>
          <w:szCs w:val="24"/>
        </w:rPr>
        <w:t>s</w:t>
      </w:r>
      <w:r w:rsidRPr="00D803C5">
        <w:rPr>
          <w:rFonts w:eastAsia="Times New Roman" w:cs="Arial"/>
          <w:szCs w:val="24"/>
        </w:rPr>
        <w:t xml:space="preserve"> with students</w:t>
      </w:r>
      <w:r w:rsidR="00D23F47" w:rsidRPr="00D803C5">
        <w:rPr>
          <w:rFonts w:eastAsia="Times New Roman" w:cs="Arial"/>
          <w:szCs w:val="24"/>
        </w:rPr>
        <w:t>,</w:t>
      </w:r>
      <w:r w:rsidRPr="00D803C5">
        <w:rPr>
          <w:rFonts w:eastAsia="Times New Roman" w:cs="Arial"/>
          <w:szCs w:val="24"/>
        </w:rPr>
        <w:t xml:space="preserve"> if necessary.</w:t>
      </w:r>
    </w:p>
    <w:p w14:paraId="60261FD5" w14:textId="77777777" w:rsidR="001E14B6" w:rsidRPr="00D803C5" w:rsidRDefault="001E14B6" w:rsidP="00870C97">
      <w:pPr>
        <w:jc w:val="both"/>
        <w:outlineLvl w:val="2"/>
        <w:rPr>
          <w:rFonts w:eastAsia="Times New Roman" w:cs="Arial"/>
          <w:b/>
          <w:bCs/>
          <w:szCs w:val="24"/>
        </w:rPr>
      </w:pPr>
    </w:p>
    <w:p w14:paraId="367C80BC" w14:textId="3C957CD9" w:rsidR="007D7510" w:rsidRPr="00D803C5" w:rsidRDefault="007D7510" w:rsidP="00870C97">
      <w:pPr>
        <w:ind w:left="540" w:hanging="540"/>
        <w:jc w:val="both"/>
        <w:outlineLvl w:val="2"/>
        <w:rPr>
          <w:rFonts w:eastAsia="Times New Roman" w:cs="Arial"/>
          <w:b/>
          <w:bCs/>
          <w:sz w:val="28"/>
          <w:szCs w:val="27"/>
        </w:rPr>
      </w:pPr>
      <w:bookmarkStart w:id="1" w:name="_Toc521929250"/>
      <w:r w:rsidRPr="00D803C5">
        <w:rPr>
          <w:rFonts w:eastAsia="Times New Roman" w:cs="Arial"/>
          <w:b/>
          <w:bCs/>
          <w:sz w:val="28"/>
          <w:szCs w:val="27"/>
        </w:rPr>
        <w:t>2.</w:t>
      </w:r>
      <w:r w:rsidR="004B2F42" w:rsidRPr="00D803C5">
        <w:rPr>
          <w:rFonts w:eastAsia="Times New Roman" w:cs="Arial"/>
          <w:b/>
          <w:bCs/>
          <w:sz w:val="28"/>
          <w:szCs w:val="27"/>
        </w:rPr>
        <w:tab/>
      </w:r>
      <w:r w:rsidRPr="00D803C5">
        <w:rPr>
          <w:rFonts w:eastAsia="Times New Roman" w:cs="Arial"/>
          <w:b/>
          <w:bCs/>
          <w:sz w:val="28"/>
          <w:szCs w:val="27"/>
        </w:rPr>
        <w:t>Degree Requirements</w:t>
      </w:r>
      <w:bookmarkEnd w:id="1"/>
    </w:p>
    <w:p w14:paraId="31A00945" w14:textId="77777777" w:rsidR="001E14B6" w:rsidRPr="00D803C5" w:rsidRDefault="001E14B6" w:rsidP="00870C97">
      <w:pPr>
        <w:jc w:val="both"/>
        <w:outlineLvl w:val="3"/>
        <w:rPr>
          <w:rFonts w:eastAsia="Times New Roman" w:cs="Arial"/>
          <w:b/>
          <w:bCs/>
          <w:szCs w:val="24"/>
        </w:rPr>
      </w:pPr>
    </w:p>
    <w:p w14:paraId="616379B2" w14:textId="2A09E871" w:rsidR="007D7510" w:rsidRPr="00D803C5" w:rsidRDefault="007D7510" w:rsidP="00870C97">
      <w:pPr>
        <w:ind w:left="540" w:hanging="540"/>
        <w:jc w:val="both"/>
        <w:outlineLvl w:val="3"/>
        <w:rPr>
          <w:rFonts w:eastAsia="Times New Roman" w:cs="Arial"/>
          <w:b/>
          <w:bCs/>
          <w:szCs w:val="24"/>
        </w:rPr>
      </w:pPr>
      <w:r w:rsidRPr="00D803C5">
        <w:rPr>
          <w:rFonts w:eastAsia="Times New Roman" w:cs="Arial"/>
          <w:b/>
          <w:bCs/>
          <w:szCs w:val="24"/>
        </w:rPr>
        <w:t>2.1</w:t>
      </w:r>
      <w:r w:rsidR="004B2F42" w:rsidRPr="00D803C5">
        <w:rPr>
          <w:rFonts w:eastAsia="Times New Roman" w:cs="Arial"/>
          <w:b/>
          <w:bCs/>
          <w:szCs w:val="24"/>
        </w:rPr>
        <w:tab/>
      </w:r>
      <w:r w:rsidRPr="00D803C5">
        <w:rPr>
          <w:rFonts w:eastAsia="Times New Roman" w:cs="Arial"/>
          <w:b/>
          <w:bCs/>
          <w:szCs w:val="24"/>
        </w:rPr>
        <w:t>M.S. Degree Requirements</w:t>
      </w:r>
    </w:p>
    <w:p w14:paraId="63905C34" w14:textId="77777777" w:rsidR="001E14B6" w:rsidRPr="00D803C5" w:rsidRDefault="001E14B6" w:rsidP="00870C97">
      <w:pPr>
        <w:jc w:val="both"/>
        <w:rPr>
          <w:rFonts w:eastAsia="Times New Roman" w:cs="Arial"/>
          <w:szCs w:val="24"/>
        </w:rPr>
      </w:pPr>
    </w:p>
    <w:p w14:paraId="404093DB" w14:textId="77777777" w:rsidR="007D7510" w:rsidRPr="00D803C5" w:rsidRDefault="007D7510" w:rsidP="00870C97">
      <w:pPr>
        <w:jc w:val="both"/>
        <w:rPr>
          <w:rFonts w:eastAsia="Times New Roman" w:cs="Arial"/>
          <w:szCs w:val="24"/>
        </w:rPr>
      </w:pPr>
      <w:r w:rsidRPr="00D803C5">
        <w:rPr>
          <w:rFonts w:eastAsia="Times New Roman" w:cs="Arial"/>
          <w:szCs w:val="24"/>
        </w:rPr>
        <w:t>Candidates for the M.S. degree must complete the following.</w:t>
      </w:r>
    </w:p>
    <w:p w14:paraId="342E2350" w14:textId="77777777" w:rsidR="001E14B6" w:rsidRPr="00D803C5" w:rsidRDefault="001E14B6" w:rsidP="00870C97">
      <w:pPr>
        <w:jc w:val="both"/>
        <w:rPr>
          <w:rFonts w:eastAsia="Times New Roman" w:cs="Arial"/>
          <w:szCs w:val="24"/>
        </w:rPr>
      </w:pPr>
    </w:p>
    <w:p w14:paraId="08750B82" w14:textId="77777777" w:rsidR="007D7510" w:rsidRPr="00D803C5" w:rsidRDefault="007D7510" w:rsidP="00870C97">
      <w:pPr>
        <w:jc w:val="both"/>
        <w:rPr>
          <w:rFonts w:eastAsia="Times New Roman" w:cs="Arial"/>
          <w:szCs w:val="24"/>
        </w:rPr>
      </w:pPr>
      <w:r w:rsidRPr="00D803C5">
        <w:rPr>
          <w:rFonts w:eastAsia="Times New Roman" w:cs="Arial"/>
          <w:szCs w:val="24"/>
          <w:u w:val="single"/>
        </w:rPr>
        <w:t>Graduate College Requirements</w:t>
      </w:r>
      <w:r w:rsidRPr="00D803C5">
        <w:rPr>
          <w:rFonts w:eastAsia="Times New Roman" w:cs="Arial"/>
          <w:szCs w:val="24"/>
        </w:rPr>
        <w:t>:</w:t>
      </w:r>
    </w:p>
    <w:p w14:paraId="690D8788" w14:textId="77777777" w:rsidR="001E14B6" w:rsidRPr="00D803C5" w:rsidRDefault="001E14B6" w:rsidP="00870C97">
      <w:pPr>
        <w:jc w:val="both"/>
        <w:rPr>
          <w:rFonts w:eastAsia="Times New Roman" w:cs="Arial"/>
          <w:szCs w:val="24"/>
        </w:rPr>
      </w:pPr>
    </w:p>
    <w:p w14:paraId="0D4730A1" w14:textId="77777777" w:rsidR="007D7510" w:rsidRPr="00D803C5" w:rsidRDefault="007D7510" w:rsidP="00870C97">
      <w:pPr>
        <w:pStyle w:val="ListParagraph"/>
        <w:numPr>
          <w:ilvl w:val="0"/>
          <w:numId w:val="16"/>
        </w:numPr>
        <w:tabs>
          <w:tab w:val="clear" w:pos="720"/>
          <w:tab w:val="left" w:pos="900"/>
        </w:tabs>
        <w:ind w:left="900"/>
        <w:jc w:val="both"/>
        <w:rPr>
          <w:rFonts w:eastAsia="Times New Roman" w:cs="Arial"/>
          <w:szCs w:val="24"/>
        </w:rPr>
      </w:pPr>
      <w:r w:rsidRPr="00D803C5">
        <w:rPr>
          <w:rFonts w:eastAsia="Times New Roman" w:cs="Arial"/>
          <w:szCs w:val="24"/>
        </w:rPr>
        <w:t>Credit applied toward the degree must be earned at the University of Illinois or in other locations approved by the Graduate College for graduate credit.</w:t>
      </w:r>
    </w:p>
    <w:p w14:paraId="6EEFF9E0" w14:textId="77777777" w:rsidR="005D5A4E" w:rsidRPr="00D803C5" w:rsidRDefault="005D5A4E" w:rsidP="00870C97">
      <w:pPr>
        <w:pStyle w:val="ListParagraph"/>
        <w:tabs>
          <w:tab w:val="left" w:pos="900"/>
        </w:tabs>
        <w:ind w:left="900"/>
        <w:jc w:val="both"/>
        <w:rPr>
          <w:rFonts w:eastAsia="Times New Roman" w:cs="Arial"/>
          <w:szCs w:val="24"/>
        </w:rPr>
      </w:pPr>
    </w:p>
    <w:p w14:paraId="7F213F04" w14:textId="5FC528B9" w:rsidR="007D7510" w:rsidRPr="00D803C5" w:rsidRDefault="007D7510" w:rsidP="00870C97">
      <w:pPr>
        <w:pStyle w:val="ListParagraph"/>
        <w:numPr>
          <w:ilvl w:val="0"/>
          <w:numId w:val="16"/>
        </w:numPr>
        <w:tabs>
          <w:tab w:val="clear" w:pos="720"/>
          <w:tab w:val="left" w:pos="900"/>
        </w:tabs>
        <w:ind w:left="900"/>
        <w:jc w:val="both"/>
        <w:rPr>
          <w:rFonts w:eastAsia="Times New Roman" w:cs="Arial"/>
          <w:szCs w:val="24"/>
        </w:rPr>
      </w:pPr>
      <w:r w:rsidRPr="00D803C5">
        <w:rPr>
          <w:rFonts w:eastAsia="Times New Roman" w:cs="Arial"/>
          <w:szCs w:val="24"/>
        </w:rPr>
        <w:t>At least 32 credit hours must be completed, and all hours must be at the 400-level or greater.</w:t>
      </w:r>
      <w:r w:rsidR="005D5A4E" w:rsidRPr="00D803C5">
        <w:rPr>
          <w:rFonts w:eastAsia="Times New Roman" w:cs="Arial"/>
          <w:szCs w:val="24"/>
        </w:rPr>
        <w:t xml:space="preserve">  </w:t>
      </w:r>
      <w:r w:rsidRPr="00D803C5">
        <w:rPr>
          <w:rFonts w:eastAsia="Times New Roman" w:cs="Arial"/>
          <w:szCs w:val="24"/>
        </w:rPr>
        <w:t xml:space="preserve">At least 12 credit hours must be in 500-level courses, and MICR 590 research credit may count towards these 12 credit hours. </w:t>
      </w:r>
      <w:r w:rsidR="005A198F" w:rsidRPr="00D803C5">
        <w:rPr>
          <w:rFonts w:eastAsia="Times New Roman" w:cs="Arial"/>
          <w:szCs w:val="24"/>
        </w:rPr>
        <w:t xml:space="preserve"> </w:t>
      </w:r>
      <w:r w:rsidRPr="00D803C5">
        <w:rPr>
          <w:rFonts w:eastAsia="Times New Roman" w:cs="Arial"/>
          <w:szCs w:val="24"/>
        </w:rPr>
        <w:t>Eight of these 12 credit hours in the 500-level courses must be in the major field.</w:t>
      </w:r>
    </w:p>
    <w:p w14:paraId="0751EA7C" w14:textId="77777777" w:rsidR="005D5A4E" w:rsidRPr="00D803C5" w:rsidRDefault="005D5A4E" w:rsidP="00870C97">
      <w:pPr>
        <w:pStyle w:val="ListParagraph"/>
        <w:tabs>
          <w:tab w:val="left" w:pos="900"/>
        </w:tabs>
        <w:ind w:left="900"/>
        <w:jc w:val="both"/>
        <w:rPr>
          <w:rFonts w:eastAsia="Times New Roman" w:cs="Arial"/>
          <w:szCs w:val="24"/>
        </w:rPr>
      </w:pPr>
    </w:p>
    <w:p w14:paraId="397B74F0" w14:textId="77777777" w:rsidR="007D7510" w:rsidRPr="00D803C5" w:rsidRDefault="007D7510" w:rsidP="00870C97">
      <w:pPr>
        <w:pStyle w:val="ListParagraph"/>
        <w:numPr>
          <w:ilvl w:val="0"/>
          <w:numId w:val="16"/>
        </w:numPr>
        <w:tabs>
          <w:tab w:val="clear" w:pos="720"/>
          <w:tab w:val="left" w:pos="900"/>
        </w:tabs>
        <w:ind w:left="900"/>
        <w:jc w:val="both"/>
        <w:rPr>
          <w:rFonts w:eastAsia="Times New Roman" w:cs="Arial"/>
          <w:szCs w:val="24"/>
        </w:rPr>
      </w:pPr>
      <w:r w:rsidRPr="00D803C5">
        <w:rPr>
          <w:rFonts w:eastAsia="Times New Roman" w:cs="Arial"/>
          <w:szCs w:val="24"/>
        </w:rPr>
        <w:t>All requirements for a degree must be completed within 5 calendar years of initial registration in the Graduate College.</w:t>
      </w:r>
    </w:p>
    <w:p w14:paraId="167C3244" w14:textId="77777777" w:rsidR="001E14B6" w:rsidRPr="00D803C5" w:rsidRDefault="001E14B6" w:rsidP="00870C97">
      <w:pPr>
        <w:pStyle w:val="ListParagraph"/>
        <w:jc w:val="both"/>
        <w:rPr>
          <w:rFonts w:eastAsia="Times New Roman" w:cs="Arial"/>
          <w:szCs w:val="24"/>
        </w:rPr>
      </w:pPr>
    </w:p>
    <w:p w14:paraId="5041F806" w14:textId="77777777" w:rsidR="007D7510" w:rsidRPr="00D803C5" w:rsidRDefault="007D7510" w:rsidP="00870C97">
      <w:pPr>
        <w:jc w:val="both"/>
        <w:rPr>
          <w:rFonts w:eastAsia="Times New Roman" w:cs="Arial"/>
          <w:szCs w:val="24"/>
        </w:rPr>
      </w:pPr>
      <w:r w:rsidRPr="00D803C5">
        <w:rPr>
          <w:rFonts w:eastAsia="Times New Roman" w:cs="Arial"/>
          <w:szCs w:val="24"/>
          <w:u w:val="single"/>
        </w:rPr>
        <w:t>Microbiology Department Requirements</w:t>
      </w:r>
      <w:r w:rsidRPr="00D803C5">
        <w:rPr>
          <w:rFonts w:eastAsia="Times New Roman" w:cs="Arial"/>
          <w:szCs w:val="24"/>
        </w:rPr>
        <w:t xml:space="preserve">: </w:t>
      </w:r>
    </w:p>
    <w:p w14:paraId="1FFFDA6F" w14:textId="77777777" w:rsidR="001E14B6" w:rsidRPr="00D803C5" w:rsidRDefault="001E14B6" w:rsidP="00870C97">
      <w:pPr>
        <w:jc w:val="both"/>
        <w:rPr>
          <w:rFonts w:eastAsia="Times New Roman" w:cs="Arial"/>
          <w:szCs w:val="24"/>
        </w:rPr>
      </w:pPr>
    </w:p>
    <w:p w14:paraId="6C9D3DEF" w14:textId="02AD9062" w:rsidR="005D5A4E" w:rsidRPr="00D803C5" w:rsidRDefault="007D7510" w:rsidP="00870C97">
      <w:pPr>
        <w:pStyle w:val="ListParagraph"/>
        <w:numPr>
          <w:ilvl w:val="0"/>
          <w:numId w:val="17"/>
        </w:numPr>
        <w:tabs>
          <w:tab w:val="clear" w:pos="720"/>
        </w:tabs>
        <w:ind w:left="900"/>
        <w:jc w:val="both"/>
        <w:rPr>
          <w:rFonts w:eastAsia="Times New Roman" w:cs="Arial"/>
          <w:szCs w:val="24"/>
        </w:rPr>
      </w:pPr>
      <w:r w:rsidRPr="00D803C5">
        <w:rPr>
          <w:rFonts w:eastAsia="Times New Roman" w:cs="Arial"/>
          <w:szCs w:val="24"/>
        </w:rPr>
        <w:t xml:space="preserve">An overall grade point average of at least </w:t>
      </w:r>
      <w:r w:rsidR="00C42DE3">
        <w:rPr>
          <w:rFonts w:eastAsia="Times New Roman" w:cs="Arial"/>
          <w:szCs w:val="24"/>
        </w:rPr>
        <w:t>2.75</w:t>
      </w:r>
      <w:r w:rsidRPr="00D803C5">
        <w:rPr>
          <w:rFonts w:eastAsia="Times New Roman" w:cs="Arial"/>
          <w:szCs w:val="24"/>
        </w:rPr>
        <w:t xml:space="preserve"> in all 400- and 500-level courses presented for the degree.</w:t>
      </w:r>
    </w:p>
    <w:p w14:paraId="7F2F90AD" w14:textId="77777777" w:rsidR="005D5A4E" w:rsidRPr="00D803C5" w:rsidRDefault="005D5A4E" w:rsidP="00870C97">
      <w:pPr>
        <w:pStyle w:val="ListParagraph"/>
        <w:spacing w:before="100" w:beforeAutospacing="1" w:after="100" w:afterAutospacing="1"/>
        <w:ind w:left="900"/>
        <w:jc w:val="both"/>
        <w:rPr>
          <w:rFonts w:eastAsia="Times New Roman" w:cs="Arial"/>
          <w:szCs w:val="24"/>
        </w:rPr>
      </w:pPr>
    </w:p>
    <w:p w14:paraId="675DDE14" w14:textId="5788C3B6" w:rsidR="005D5A4E" w:rsidRPr="00D803C5" w:rsidRDefault="007D7510" w:rsidP="00870C97">
      <w:pPr>
        <w:pStyle w:val="ListParagraph"/>
        <w:numPr>
          <w:ilvl w:val="0"/>
          <w:numId w:val="17"/>
        </w:numPr>
        <w:tabs>
          <w:tab w:val="clear" w:pos="720"/>
        </w:tabs>
        <w:spacing w:before="100" w:beforeAutospacing="1" w:after="100" w:afterAutospacing="1"/>
        <w:ind w:left="900"/>
        <w:jc w:val="both"/>
        <w:rPr>
          <w:rFonts w:eastAsia="Times New Roman" w:cs="Arial"/>
          <w:szCs w:val="24"/>
        </w:rPr>
      </w:pPr>
      <w:r w:rsidRPr="00D803C5">
        <w:rPr>
          <w:rFonts w:eastAsia="Times New Roman" w:cs="Arial"/>
          <w:szCs w:val="24"/>
        </w:rPr>
        <w:t xml:space="preserve">A grade point average of at least </w:t>
      </w:r>
      <w:r w:rsidR="00C42DE3">
        <w:rPr>
          <w:rFonts w:eastAsia="Times New Roman" w:cs="Arial"/>
          <w:szCs w:val="24"/>
        </w:rPr>
        <w:t>2.75</w:t>
      </w:r>
      <w:r w:rsidRPr="00D803C5">
        <w:rPr>
          <w:rFonts w:eastAsia="Times New Roman" w:cs="Arial"/>
          <w:szCs w:val="24"/>
        </w:rPr>
        <w:t xml:space="preserve"> in MCB c</w:t>
      </w:r>
      <w:bookmarkStart w:id="2" w:name="_GoBack"/>
      <w:bookmarkEnd w:id="2"/>
      <w:r w:rsidRPr="00D803C5">
        <w:rPr>
          <w:rFonts w:eastAsia="Times New Roman" w:cs="Arial"/>
          <w:szCs w:val="24"/>
        </w:rPr>
        <w:t>ourses.</w:t>
      </w:r>
    </w:p>
    <w:p w14:paraId="5ECE42D1" w14:textId="77777777" w:rsidR="005D5A4E" w:rsidRPr="00D803C5" w:rsidRDefault="005D5A4E" w:rsidP="00870C97">
      <w:pPr>
        <w:pStyle w:val="ListParagraph"/>
        <w:spacing w:before="100" w:beforeAutospacing="1" w:after="100" w:afterAutospacing="1"/>
        <w:ind w:left="900"/>
        <w:jc w:val="both"/>
        <w:rPr>
          <w:rFonts w:eastAsia="Times New Roman" w:cs="Arial"/>
          <w:szCs w:val="24"/>
        </w:rPr>
      </w:pPr>
    </w:p>
    <w:p w14:paraId="171D8075" w14:textId="4DDACD6B" w:rsidR="005D5A4E" w:rsidRPr="00D803C5" w:rsidRDefault="007D7510" w:rsidP="00870C97">
      <w:pPr>
        <w:pStyle w:val="ListParagraph"/>
        <w:numPr>
          <w:ilvl w:val="0"/>
          <w:numId w:val="17"/>
        </w:numPr>
        <w:tabs>
          <w:tab w:val="clear" w:pos="720"/>
        </w:tabs>
        <w:spacing w:before="100" w:beforeAutospacing="1" w:after="100" w:afterAutospacing="1"/>
        <w:ind w:left="900"/>
        <w:jc w:val="both"/>
        <w:rPr>
          <w:rFonts w:eastAsia="Times New Roman" w:cs="Arial"/>
          <w:szCs w:val="24"/>
        </w:rPr>
      </w:pPr>
      <w:r w:rsidRPr="00D803C5">
        <w:rPr>
          <w:rFonts w:eastAsia="Times New Roman" w:cs="Arial"/>
          <w:szCs w:val="24"/>
        </w:rPr>
        <w:t>Eight credit hours of 400- or 500-level of MCB courses that have an emphasis in microbiology-related topics, and are exclusive of MICR 590 research credit.</w:t>
      </w:r>
    </w:p>
    <w:p w14:paraId="29E64370" w14:textId="77777777" w:rsidR="005D5A4E" w:rsidRPr="00D803C5" w:rsidRDefault="005D5A4E" w:rsidP="00870C97">
      <w:pPr>
        <w:pStyle w:val="ListParagraph"/>
        <w:spacing w:before="100" w:beforeAutospacing="1" w:after="100" w:afterAutospacing="1"/>
        <w:ind w:left="900"/>
        <w:jc w:val="both"/>
        <w:rPr>
          <w:rFonts w:eastAsia="Times New Roman" w:cs="Arial"/>
          <w:szCs w:val="24"/>
        </w:rPr>
      </w:pPr>
    </w:p>
    <w:p w14:paraId="61D5BE27" w14:textId="5E075B85" w:rsidR="005D5A4E" w:rsidRPr="00D803C5" w:rsidRDefault="007D7510" w:rsidP="00870C97">
      <w:pPr>
        <w:pStyle w:val="ListParagraph"/>
        <w:numPr>
          <w:ilvl w:val="0"/>
          <w:numId w:val="17"/>
        </w:numPr>
        <w:tabs>
          <w:tab w:val="clear" w:pos="720"/>
        </w:tabs>
        <w:spacing w:before="100" w:beforeAutospacing="1" w:after="100" w:afterAutospacing="1"/>
        <w:ind w:left="900"/>
        <w:jc w:val="both"/>
        <w:rPr>
          <w:rFonts w:eastAsia="Times New Roman" w:cs="Arial"/>
          <w:szCs w:val="24"/>
        </w:rPr>
      </w:pPr>
      <w:r w:rsidRPr="00D803C5">
        <w:rPr>
          <w:rFonts w:eastAsia="Times New Roman" w:cs="Arial"/>
          <w:szCs w:val="24"/>
        </w:rPr>
        <w:t>At least four credit hours of MICR 590.</w:t>
      </w:r>
    </w:p>
    <w:p w14:paraId="7E6C5234" w14:textId="77777777" w:rsidR="00AC1BA9" w:rsidRPr="00D803C5" w:rsidRDefault="00AC1BA9" w:rsidP="00870C97">
      <w:pPr>
        <w:pStyle w:val="ListParagraph"/>
        <w:spacing w:before="100" w:beforeAutospacing="1" w:after="100" w:afterAutospacing="1"/>
        <w:ind w:left="900"/>
        <w:jc w:val="both"/>
        <w:rPr>
          <w:rFonts w:eastAsia="Times New Roman" w:cs="Arial"/>
          <w:szCs w:val="24"/>
        </w:rPr>
      </w:pPr>
    </w:p>
    <w:p w14:paraId="3C1964BE" w14:textId="012EDBF8" w:rsidR="007D7510" w:rsidRPr="00D803C5" w:rsidRDefault="007D7510" w:rsidP="00870C97">
      <w:pPr>
        <w:pStyle w:val="ListParagraph"/>
        <w:numPr>
          <w:ilvl w:val="0"/>
          <w:numId w:val="17"/>
        </w:numPr>
        <w:tabs>
          <w:tab w:val="clear" w:pos="720"/>
        </w:tabs>
        <w:ind w:left="900"/>
        <w:jc w:val="both"/>
        <w:rPr>
          <w:rFonts w:eastAsia="Times New Roman" w:cs="Arial"/>
          <w:szCs w:val="24"/>
        </w:rPr>
      </w:pPr>
      <w:r w:rsidRPr="00D803C5">
        <w:rPr>
          <w:rFonts w:eastAsia="Times New Roman" w:cs="Arial"/>
          <w:szCs w:val="24"/>
        </w:rPr>
        <w:t xml:space="preserve">Completion of one of the following and approval by the research advisor and the Head of the </w:t>
      </w:r>
      <w:r w:rsidR="00D23F47" w:rsidRPr="00D803C5">
        <w:rPr>
          <w:rFonts w:eastAsia="Times New Roman" w:cs="Arial"/>
          <w:szCs w:val="24"/>
        </w:rPr>
        <w:t>Department</w:t>
      </w:r>
      <w:r w:rsidRPr="00D803C5">
        <w:rPr>
          <w:rFonts w:eastAsia="Times New Roman" w:cs="Arial"/>
          <w:szCs w:val="24"/>
        </w:rPr>
        <w:t xml:space="preserve">: </w:t>
      </w:r>
    </w:p>
    <w:p w14:paraId="0F29346A" w14:textId="77777777" w:rsidR="001E14B6" w:rsidRPr="00D803C5" w:rsidRDefault="001E14B6" w:rsidP="00870C97">
      <w:pPr>
        <w:pStyle w:val="ListParagraph"/>
        <w:jc w:val="both"/>
        <w:rPr>
          <w:rFonts w:eastAsia="Times New Roman" w:cs="Arial"/>
          <w:szCs w:val="24"/>
        </w:rPr>
      </w:pPr>
    </w:p>
    <w:p w14:paraId="76AC7452" w14:textId="40DC604D" w:rsidR="00AC1BA9" w:rsidRPr="00D803C5" w:rsidRDefault="00AC1BA9" w:rsidP="00870C97">
      <w:pPr>
        <w:ind w:left="1620" w:hanging="360"/>
        <w:jc w:val="both"/>
        <w:rPr>
          <w:rFonts w:eastAsia="Times New Roman" w:cs="Arial"/>
          <w:szCs w:val="24"/>
        </w:rPr>
      </w:pPr>
      <w:r w:rsidRPr="00D803C5">
        <w:rPr>
          <w:rFonts w:eastAsia="Times New Roman" w:cs="Arial"/>
          <w:szCs w:val="24"/>
        </w:rPr>
        <w:t>1.</w:t>
      </w:r>
      <w:r w:rsidRPr="00D803C5">
        <w:rPr>
          <w:rFonts w:eastAsia="Times New Roman" w:cs="Arial"/>
          <w:szCs w:val="24"/>
        </w:rPr>
        <w:tab/>
      </w:r>
      <w:r w:rsidR="00296C1B" w:rsidRPr="00D803C5">
        <w:rPr>
          <w:rFonts w:eastAsia="Times New Roman" w:cs="Arial"/>
          <w:szCs w:val="24"/>
        </w:rPr>
        <w:t>The successful passing of the departmental Preliminary Examination.</w:t>
      </w:r>
    </w:p>
    <w:p w14:paraId="3ACC6DEC" w14:textId="77777777" w:rsidR="001E14B6" w:rsidRPr="00D803C5" w:rsidRDefault="001E14B6" w:rsidP="00870C97">
      <w:pPr>
        <w:ind w:left="1620" w:hanging="360"/>
        <w:jc w:val="both"/>
        <w:rPr>
          <w:rFonts w:eastAsia="Times New Roman" w:cs="Arial"/>
          <w:szCs w:val="24"/>
        </w:rPr>
      </w:pPr>
    </w:p>
    <w:p w14:paraId="50F764ED" w14:textId="6ECEFEE1" w:rsidR="00AC1BA9" w:rsidRPr="00D803C5" w:rsidRDefault="00AC1BA9" w:rsidP="00870C97">
      <w:pPr>
        <w:ind w:left="1620" w:hanging="360"/>
        <w:jc w:val="both"/>
        <w:rPr>
          <w:rFonts w:eastAsia="Times New Roman" w:cs="Arial"/>
          <w:szCs w:val="24"/>
        </w:rPr>
      </w:pPr>
      <w:r w:rsidRPr="00D803C5">
        <w:rPr>
          <w:rFonts w:eastAsia="Times New Roman" w:cs="Arial"/>
          <w:szCs w:val="24"/>
        </w:rPr>
        <w:t>2.</w:t>
      </w:r>
      <w:r w:rsidRPr="00D803C5">
        <w:rPr>
          <w:rFonts w:eastAsia="Times New Roman" w:cs="Arial"/>
          <w:szCs w:val="24"/>
        </w:rPr>
        <w:tab/>
      </w:r>
      <w:r w:rsidR="00E43ABC" w:rsidRPr="00D803C5">
        <w:rPr>
          <w:rFonts w:eastAsia="Times New Roman" w:cs="Arial"/>
          <w:szCs w:val="24"/>
        </w:rPr>
        <w:t xml:space="preserve">Acceptance </w:t>
      </w:r>
      <w:r w:rsidR="007D7510" w:rsidRPr="00D803C5">
        <w:rPr>
          <w:rFonts w:eastAsia="Times New Roman" w:cs="Arial"/>
          <w:szCs w:val="24"/>
        </w:rPr>
        <w:t>of a manuscript for publication with the candidate as a first author and to which the candidate has made the major contribution.</w:t>
      </w:r>
      <w:r w:rsidR="00A54889" w:rsidRPr="00D803C5">
        <w:rPr>
          <w:rFonts w:eastAsia="Times New Roman" w:cs="Arial"/>
          <w:szCs w:val="24"/>
        </w:rPr>
        <w:t xml:space="preserve"> </w:t>
      </w:r>
    </w:p>
    <w:p w14:paraId="0F184732" w14:textId="77777777" w:rsidR="000D5F1C" w:rsidRPr="00D803C5" w:rsidRDefault="000D5F1C" w:rsidP="00870C97">
      <w:pPr>
        <w:ind w:left="1620" w:hanging="360"/>
        <w:jc w:val="both"/>
        <w:rPr>
          <w:rFonts w:eastAsia="Times New Roman" w:cs="Arial"/>
          <w:szCs w:val="24"/>
        </w:rPr>
      </w:pPr>
    </w:p>
    <w:p w14:paraId="6536ADBD" w14:textId="3A81FA9D" w:rsidR="007D7510" w:rsidRPr="00D803C5" w:rsidRDefault="00AC1BA9" w:rsidP="00870C97">
      <w:pPr>
        <w:ind w:left="1620" w:hanging="360"/>
        <w:jc w:val="both"/>
        <w:rPr>
          <w:rFonts w:eastAsia="Times New Roman" w:cs="Arial"/>
          <w:szCs w:val="24"/>
        </w:rPr>
      </w:pPr>
      <w:r w:rsidRPr="00D803C5">
        <w:rPr>
          <w:rFonts w:eastAsia="Times New Roman" w:cs="Arial"/>
          <w:szCs w:val="24"/>
        </w:rPr>
        <w:t>3.</w:t>
      </w:r>
      <w:r w:rsidRPr="00D803C5">
        <w:rPr>
          <w:rFonts w:eastAsia="Times New Roman" w:cs="Arial"/>
          <w:szCs w:val="24"/>
        </w:rPr>
        <w:tab/>
      </w:r>
      <w:r w:rsidR="00296C1B" w:rsidRPr="00D803C5">
        <w:rPr>
          <w:rFonts w:eastAsia="Times New Roman" w:cs="Arial"/>
          <w:szCs w:val="24"/>
        </w:rPr>
        <w:t>A research thesis.</w:t>
      </w:r>
    </w:p>
    <w:p w14:paraId="0B2AC757" w14:textId="77777777" w:rsidR="001E14B6" w:rsidRPr="00D803C5" w:rsidRDefault="001E14B6" w:rsidP="00870C97">
      <w:pPr>
        <w:ind w:left="1440" w:hanging="360"/>
        <w:jc w:val="both"/>
        <w:rPr>
          <w:rFonts w:eastAsia="Times New Roman" w:cs="Arial"/>
          <w:szCs w:val="24"/>
        </w:rPr>
      </w:pPr>
    </w:p>
    <w:p w14:paraId="7DB4141B" w14:textId="5E132F5D" w:rsidR="007D7510" w:rsidRPr="00D803C5" w:rsidRDefault="007D7510" w:rsidP="00870C97">
      <w:pPr>
        <w:jc w:val="both"/>
        <w:rPr>
          <w:rFonts w:eastAsia="Times New Roman" w:cs="Arial"/>
          <w:szCs w:val="24"/>
        </w:rPr>
      </w:pPr>
      <w:r w:rsidRPr="00D803C5">
        <w:rPr>
          <w:rFonts w:eastAsia="Times New Roman" w:cs="Arial"/>
          <w:szCs w:val="24"/>
        </w:rPr>
        <w:t>If the student and their advisor agree to have the student submit a research thesis to fulfill part of their requirement for a</w:t>
      </w:r>
      <w:r w:rsidR="00261BC5" w:rsidRPr="00D803C5">
        <w:rPr>
          <w:rFonts w:eastAsia="Times New Roman" w:cs="Arial"/>
          <w:szCs w:val="24"/>
        </w:rPr>
        <w:t>n</w:t>
      </w:r>
      <w:r w:rsidRPr="00D803C5">
        <w:rPr>
          <w:rFonts w:eastAsia="Times New Roman" w:cs="Arial"/>
          <w:szCs w:val="24"/>
        </w:rPr>
        <w:t xml:space="preserve"> M.S. degree</w:t>
      </w:r>
      <w:r w:rsidR="00296C1B">
        <w:rPr>
          <w:rFonts w:eastAsia="Times New Roman" w:cs="Arial"/>
          <w:szCs w:val="24"/>
        </w:rPr>
        <w:t xml:space="preserve"> (option 3, above)</w:t>
      </w:r>
      <w:r w:rsidRPr="00D803C5">
        <w:rPr>
          <w:rFonts w:eastAsia="Times New Roman" w:cs="Arial"/>
          <w:szCs w:val="24"/>
        </w:rPr>
        <w:t xml:space="preserve">, this document must be viewed and commented on by the thesis committee, with final approval by the thesis advisor and the </w:t>
      </w:r>
      <w:r w:rsidR="00717071" w:rsidRPr="00D803C5">
        <w:rPr>
          <w:rFonts w:eastAsia="Times New Roman" w:cs="Arial"/>
          <w:szCs w:val="24"/>
        </w:rPr>
        <w:t>D</w:t>
      </w:r>
      <w:r w:rsidRPr="00D803C5">
        <w:rPr>
          <w:rFonts w:eastAsia="Times New Roman" w:cs="Arial"/>
          <w:szCs w:val="24"/>
        </w:rPr>
        <w:t xml:space="preserve">epartment </w:t>
      </w:r>
      <w:r w:rsidR="00717071" w:rsidRPr="00D803C5">
        <w:rPr>
          <w:rFonts w:eastAsia="Times New Roman" w:cs="Arial"/>
          <w:szCs w:val="24"/>
        </w:rPr>
        <w:t>Head</w:t>
      </w:r>
      <w:r w:rsidRPr="00D803C5">
        <w:rPr>
          <w:rFonts w:eastAsia="Times New Roman" w:cs="Arial"/>
          <w:szCs w:val="24"/>
        </w:rPr>
        <w:t>.</w:t>
      </w:r>
    </w:p>
    <w:p w14:paraId="6EF1AAC1" w14:textId="77777777" w:rsidR="001E14B6" w:rsidRPr="00D803C5" w:rsidRDefault="001E14B6" w:rsidP="00870C97">
      <w:pPr>
        <w:jc w:val="both"/>
        <w:rPr>
          <w:rFonts w:eastAsia="Times New Roman" w:cs="Arial"/>
          <w:szCs w:val="24"/>
        </w:rPr>
      </w:pPr>
    </w:p>
    <w:p w14:paraId="007457F5" w14:textId="5D1750C6" w:rsidR="007D7510" w:rsidRPr="00D803C5" w:rsidRDefault="007D7510" w:rsidP="00870C97">
      <w:pPr>
        <w:jc w:val="both"/>
        <w:rPr>
          <w:rFonts w:eastAsia="Times New Roman" w:cs="Arial"/>
          <w:szCs w:val="24"/>
        </w:rPr>
      </w:pPr>
      <w:r w:rsidRPr="00D803C5">
        <w:rPr>
          <w:rFonts w:eastAsia="Times New Roman" w:cs="Arial"/>
          <w:szCs w:val="24"/>
        </w:rPr>
        <w:t xml:space="preserve">The format of the thesis must also be approved </w:t>
      </w:r>
      <w:r w:rsidR="00D23F47" w:rsidRPr="00D803C5">
        <w:rPr>
          <w:rFonts w:eastAsia="Times New Roman" w:cs="Arial"/>
          <w:szCs w:val="24"/>
        </w:rPr>
        <w:t xml:space="preserve">by </w:t>
      </w:r>
      <w:hyperlink r:id="rId14" w:history="1">
        <w:r w:rsidR="00C306DD" w:rsidRPr="00D803C5">
          <w:rPr>
            <w:rFonts w:eastAsia="Times New Roman" w:cs="Arial"/>
            <w:color w:val="0000FF"/>
            <w:szCs w:val="24"/>
            <w:u w:val="single"/>
          </w:rPr>
          <w:t>Diane Tsevelekos</w:t>
        </w:r>
      </w:hyperlink>
      <w:r w:rsidR="00D23F47" w:rsidRPr="00D803C5">
        <w:rPr>
          <w:rFonts w:eastAsia="Times New Roman" w:cs="Arial"/>
          <w:szCs w:val="24"/>
        </w:rPr>
        <w:t>, Office Support Specialist,</w:t>
      </w:r>
      <w:r w:rsidR="00D23F47" w:rsidRPr="00D803C5" w:rsidDel="00D23F47">
        <w:rPr>
          <w:rFonts w:eastAsia="Times New Roman" w:cs="Arial"/>
          <w:szCs w:val="24"/>
        </w:rPr>
        <w:t xml:space="preserve"> </w:t>
      </w:r>
      <w:r w:rsidRPr="00D803C5">
        <w:rPr>
          <w:rFonts w:eastAsia="Times New Roman" w:cs="Arial"/>
          <w:szCs w:val="24"/>
        </w:rPr>
        <w:t xml:space="preserve">and subsequently approved by the Graduate College. </w:t>
      </w:r>
      <w:r w:rsidR="005A198F" w:rsidRPr="00D803C5">
        <w:rPr>
          <w:rFonts w:eastAsia="Times New Roman" w:cs="Arial"/>
          <w:szCs w:val="24"/>
        </w:rPr>
        <w:t xml:space="preserve"> </w:t>
      </w:r>
      <w:r w:rsidRPr="00D803C5">
        <w:rPr>
          <w:rFonts w:eastAsia="Times New Roman" w:cs="Arial"/>
          <w:szCs w:val="24"/>
        </w:rPr>
        <w:t xml:space="preserve">The Graduate College has strict requirements for the thesis format. </w:t>
      </w:r>
      <w:r w:rsidR="005A198F" w:rsidRPr="00D803C5">
        <w:rPr>
          <w:rFonts w:eastAsia="Times New Roman" w:cs="Arial"/>
          <w:szCs w:val="24"/>
        </w:rPr>
        <w:t xml:space="preserve"> </w:t>
      </w:r>
      <w:r w:rsidRPr="00D803C5">
        <w:rPr>
          <w:rFonts w:eastAsia="Times New Roman" w:cs="Arial"/>
          <w:szCs w:val="24"/>
        </w:rPr>
        <w:t xml:space="preserve">A copy of these thesis guidelines can be obtained from the Graduate College </w:t>
      </w:r>
      <w:r w:rsidR="006E3C3F" w:rsidRPr="00D803C5">
        <w:rPr>
          <w:rFonts w:eastAsia="Times New Roman" w:cs="Arial"/>
          <w:szCs w:val="24"/>
        </w:rPr>
        <w:t>web</w:t>
      </w:r>
      <w:r w:rsidRPr="00D803C5">
        <w:rPr>
          <w:rFonts w:eastAsia="Times New Roman" w:cs="Arial"/>
          <w:szCs w:val="24"/>
        </w:rPr>
        <w:t>site or from the Thesis Office</w:t>
      </w:r>
      <w:r w:rsidR="009F159B" w:rsidRPr="00D803C5">
        <w:rPr>
          <w:rFonts w:eastAsia="Times New Roman" w:cs="Arial"/>
          <w:szCs w:val="24"/>
        </w:rPr>
        <w:t xml:space="preserve"> (</w:t>
      </w:r>
      <w:hyperlink r:id="rId15" w:history="1">
        <w:r w:rsidR="001E14B6" w:rsidRPr="00D803C5">
          <w:rPr>
            <w:rStyle w:val="Hyperlink"/>
            <w:rFonts w:eastAsia="Times New Roman" w:cs="Arial"/>
            <w:szCs w:val="24"/>
          </w:rPr>
          <w:t>www.grad.illinois.edu/thesis-dissertation</w:t>
        </w:r>
      </w:hyperlink>
      <w:r w:rsidR="009F159B" w:rsidRPr="00D803C5">
        <w:rPr>
          <w:rFonts w:eastAsia="Times New Roman" w:cs="Arial"/>
          <w:szCs w:val="24"/>
        </w:rPr>
        <w:t>)</w:t>
      </w:r>
      <w:r w:rsidRPr="00D803C5">
        <w:rPr>
          <w:rFonts w:eastAsia="Times New Roman" w:cs="Arial"/>
          <w:szCs w:val="24"/>
        </w:rPr>
        <w:t>.</w:t>
      </w:r>
    </w:p>
    <w:p w14:paraId="483092E4" w14:textId="77777777" w:rsidR="001E14B6" w:rsidRPr="00D803C5" w:rsidRDefault="001E14B6" w:rsidP="00870C97">
      <w:pPr>
        <w:jc w:val="both"/>
        <w:rPr>
          <w:rFonts w:eastAsia="Times New Roman" w:cs="Arial"/>
          <w:szCs w:val="24"/>
        </w:rPr>
      </w:pPr>
    </w:p>
    <w:p w14:paraId="0A5F0722" w14:textId="468F9CBD" w:rsidR="007D7510" w:rsidRPr="00D803C5" w:rsidRDefault="007D7510" w:rsidP="00870C97">
      <w:pPr>
        <w:ind w:left="540" w:hanging="540"/>
        <w:jc w:val="both"/>
        <w:outlineLvl w:val="3"/>
        <w:rPr>
          <w:rFonts w:eastAsia="Times New Roman" w:cs="Arial"/>
          <w:b/>
          <w:bCs/>
          <w:szCs w:val="24"/>
        </w:rPr>
      </w:pPr>
      <w:bookmarkStart w:id="3" w:name="phd"/>
      <w:bookmarkEnd w:id="3"/>
      <w:r w:rsidRPr="00D803C5">
        <w:rPr>
          <w:rFonts w:eastAsia="Times New Roman" w:cs="Arial"/>
          <w:b/>
          <w:bCs/>
          <w:szCs w:val="24"/>
        </w:rPr>
        <w:t>2.2</w:t>
      </w:r>
      <w:r w:rsidR="004B2F42" w:rsidRPr="00D803C5">
        <w:rPr>
          <w:rFonts w:eastAsia="Times New Roman" w:cs="Arial"/>
          <w:b/>
          <w:bCs/>
          <w:szCs w:val="24"/>
        </w:rPr>
        <w:tab/>
      </w:r>
      <w:r w:rsidRPr="00D803C5">
        <w:rPr>
          <w:rFonts w:eastAsia="Times New Roman" w:cs="Arial"/>
          <w:b/>
          <w:bCs/>
          <w:szCs w:val="24"/>
        </w:rPr>
        <w:t>Ph.D. Degree</w:t>
      </w:r>
      <w:r w:rsidR="00D23F47" w:rsidRPr="00D803C5">
        <w:rPr>
          <w:rFonts w:eastAsia="Times New Roman" w:cs="Arial"/>
          <w:b/>
          <w:bCs/>
          <w:szCs w:val="24"/>
        </w:rPr>
        <w:t xml:space="preserve"> Requirements</w:t>
      </w:r>
    </w:p>
    <w:p w14:paraId="2B3CB675" w14:textId="77777777" w:rsidR="001E14B6" w:rsidRPr="00D803C5" w:rsidRDefault="001E14B6" w:rsidP="00870C97">
      <w:pPr>
        <w:jc w:val="both"/>
        <w:outlineLvl w:val="3"/>
        <w:rPr>
          <w:rFonts w:eastAsia="Times New Roman" w:cs="Arial"/>
          <w:b/>
          <w:bCs/>
          <w:szCs w:val="24"/>
        </w:rPr>
      </w:pPr>
    </w:p>
    <w:p w14:paraId="7AA14E82" w14:textId="77777777" w:rsidR="007D7510" w:rsidRPr="00D803C5" w:rsidRDefault="007D7510" w:rsidP="00870C97">
      <w:pPr>
        <w:jc w:val="both"/>
        <w:rPr>
          <w:rFonts w:eastAsia="Times New Roman" w:cs="Arial"/>
          <w:szCs w:val="24"/>
        </w:rPr>
      </w:pPr>
      <w:r w:rsidRPr="00D803C5">
        <w:rPr>
          <w:rFonts w:eastAsia="Times New Roman" w:cs="Arial"/>
          <w:szCs w:val="24"/>
        </w:rPr>
        <w:t>Candidates for the Ph.D. degree must complete the following.</w:t>
      </w:r>
    </w:p>
    <w:p w14:paraId="533076FA" w14:textId="77777777" w:rsidR="001E14B6" w:rsidRPr="00D803C5" w:rsidRDefault="001E14B6" w:rsidP="00870C97">
      <w:pPr>
        <w:jc w:val="both"/>
        <w:rPr>
          <w:rFonts w:eastAsia="Times New Roman" w:cs="Arial"/>
          <w:szCs w:val="24"/>
        </w:rPr>
      </w:pPr>
    </w:p>
    <w:p w14:paraId="194DCE8C" w14:textId="77777777" w:rsidR="007D7510" w:rsidRPr="00D803C5" w:rsidRDefault="007D7510" w:rsidP="00870C97">
      <w:pPr>
        <w:jc w:val="both"/>
        <w:rPr>
          <w:rFonts w:eastAsia="Times New Roman" w:cs="Arial"/>
          <w:szCs w:val="24"/>
        </w:rPr>
      </w:pPr>
      <w:r w:rsidRPr="00D803C5">
        <w:rPr>
          <w:rFonts w:eastAsia="Times New Roman" w:cs="Arial"/>
          <w:szCs w:val="24"/>
          <w:u w:val="single"/>
        </w:rPr>
        <w:t>Graduate College Requirements</w:t>
      </w:r>
      <w:r w:rsidRPr="00D803C5">
        <w:rPr>
          <w:rFonts w:eastAsia="Times New Roman" w:cs="Arial"/>
          <w:szCs w:val="24"/>
        </w:rPr>
        <w:t>:</w:t>
      </w:r>
    </w:p>
    <w:p w14:paraId="3964BB2B" w14:textId="77777777" w:rsidR="001E14B6" w:rsidRPr="00D803C5" w:rsidRDefault="001E14B6" w:rsidP="00870C97">
      <w:pPr>
        <w:jc w:val="both"/>
        <w:rPr>
          <w:rFonts w:eastAsia="Times New Roman" w:cs="Arial"/>
          <w:szCs w:val="24"/>
        </w:rPr>
      </w:pPr>
    </w:p>
    <w:p w14:paraId="0F1129C1" w14:textId="77777777" w:rsidR="00AC1BA9" w:rsidRPr="00D803C5" w:rsidRDefault="007D7510" w:rsidP="00870C97">
      <w:pPr>
        <w:pStyle w:val="ListParagraph"/>
        <w:numPr>
          <w:ilvl w:val="0"/>
          <w:numId w:val="18"/>
        </w:numPr>
        <w:tabs>
          <w:tab w:val="clear" w:pos="720"/>
        </w:tabs>
        <w:ind w:left="900"/>
        <w:jc w:val="both"/>
        <w:rPr>
          <w:rFonts w:eastAsia="Times New Roman" w:cs="Arial"/>
          <w:szCs w:val="24"/>
        </w:rPr>
      </w:pPr>
      <w:r w:rsidRPr="00D803C5">
        <w:rPr>
          <w:rFonts w:eastAsia="Times New Roman" w:cs="Arial"/>
          <w:szCs w:val="24"/>
        </w:rPr>
        <w:t>Completion of at least 96 credit hours of work beyond the baccalaureate degree.  This may include credit hours earned for a Master’s degree or the equivalent (32 credit hours) whether taken at the University of Illinois or elsewhere.</w:t>
      </w:r>
    </w:p>
    <w:p w14:paraId="5EE73562" w14:textId="77777777" w:rsidR="00AC1BA9" w:rsidRPr="00D803C5" w:rsidRDefault="00AC1BA9" w:rsidP="00870C97">
      <w:pPr>
        <w:pStyle w:val="ListParagraph"/>
        <w:spacing w:before="100" w:beforeAutospacing="1" w:after="100" w:afterAutospacing="1"/>
        <w:ind w:left="900"/>
        <w:jc w:val="both"/>
        <w:rPr>
          <w:rFonts w:eastAsia="Times New Roman" w:cs="Arial"/>
          <w:szCs w:val="24"/>
        </w:rPr>
      </w:pPr>
    </w:p>
    <w:p w14:paraId="790B9541" w14:textId="207B7B00" w:rsidR="007D7510" w:rsidRPr="00D803C5" w:rsidRDefault="007D7510" w:rsidP="00870C97">
      <w:pPr>
        <w:pStyle w:val="ListParagraph"/>
        <w:numPr>
          <w:ilvl w:val="0"/>
          <w:numId w:val="18"/>
        </w:numPr>
        <w:tabs>
          <w:tab w:val="clear" w:pos="720"/>
        </w:tabs>
        <w:spacing w:before="100" w:beforeAutospacing="1" w:after="100" w:afterAutospacing="1"/>
        <w:ind w:left="900"/>
        <w:jc w:val="both"/>
        <w:rPr>
          <w:rFonts w:eastAsia="Times New Roman" w:cs="Arial"/>
          <w:szCs w:val="24"/>
        </w:rPr>
      </w:pPr>
      <w:r w:rsidRPr="00D803C5">
        <w:rPr>
          <w:rFonts w:eastAsia="Times New Roman" w:cs="Arial"/>
          <w:szCs w:val="24"/>
        </w:rPr>
        <w:t>At least 64 credit hours of coursework must be completed at the University of Illinois.</w:t>
      </w:r>
    </w:p>
    <w:p w14:paraId="66F7D946" w14:textId="77777777" w:rsidR="00AC1BA9" w:rsidRPr="00D803C5" w:rsidRDefault="00AC1BA9" w:rsidP="00870C97">
      <w:pPr>
        <w:pStyle w:val="ListParagraph"/>
        <w:spacing w:before="100" w:beforeAutospacing="1" w:after="100" w:afterAutospacing="1"/>
        <w:ind w:left="900"/>
        <w:jc w:val="both"/>
        <w:rPr>
          <w:rFonts w:eastAsia="Times New Roman" w:cs="Arial"/>
          <w:szCs w:val="24"/>
        </w:rPr>
      </w:pPr>
    </w:p>
    <w:p w14:paraId="4C69D1C7" w14:textId="77777777" w:rsidR="007D7510" w:rsidRPr="00D803C5" w:rsidRDefault="007D7510" w:rsidP="00870C97">
      <w:pPr>
        <w:pStyle w:val="ListParagraph"/>
        <w:numPr>
          <w:ilvl w:val="0"/>
          <w:numId w:val="18"/>
        </w:numPr>
        <w:tabs>
          <w:tab w:val="clear" w:pos="720"/>
        </w:tabs>
        <w:spacing w:before="100" w:beforeAutospacing="1" w:after="100" w:afterAutospacing="1"/>
        <w:ind w:left="900"/>
        <w:jc w:val="both"/>
        <w:rPr>
          <w:rFonts w:eastAsia="Times New Roman" w:cs="Arial"/>
          <w:szCs w:val="24"/>
        </w:rPr>
      </w:pPr>
      <w:r w:rsidRPr="00D803C5">
        <w:rPr>
          <w:rFonts w:eastAsia="Times New Roman" w:cs="Arial"/>
          <w:szCs w:val="24"/>
        </w:rPr>
        <w:t>Submission of an acceptable thesis.</w:t>
      </w:r>
    </w:p>
    <w:p w14:paraId="4D57491E" w14:textId="77777777" w:rsidR="00AC1BA9" w:rsidRPr="00D803C5" w:rsidRDefault="00AC1BA9" w:rsidP="00870C97">
      <w:pPr>
        <w:pStyle w:val="ListParagraph"/>
        <w:spacing w:before="100" w:beforeAutospacing="1" w:after="100" w:afterAutospacing="1"/>
        <w:ind w:left="900"/>
        <w:jc w:val="both"/>
        <w:rPr>
          <w:rFonts w:eastAsia="Times New Roman" w:cs="Arial"/>
          <w:szCs w:val="24"/>
        </w:rPr>
      </w:pPr>
    </w:p>
    <w:p w14:paraId="12A1A02E" w14:textId="2FBC02C9" w:rsidR="007D7510" w:rsidRPr="00D803C5" w:rsidRDefault="007D7510" w:rsidP="00870C97">
      <w:pPr>
        <w:pStyle w:val="ListParagraph"/>
        <w:numPr>
          <w:ilvl w:val="0"/>
          <w:numId w:val="18"/>
        </w:numPr>
        <w:tabs>
          <w:tab w:val="clear" w:pos="720"/>
        </w:tabs>
        <w:ind w:left="900"/>
        <w:jc w:val="both"/>
        <w:rPr>
          <w:rFonts w:eastAsia="Times New Roman" w:cs="Arial"/>
          <w:szCs w:val="24"/>
        </w:rPr>
      </w:pPr>
      <w:r w:rsidRPr="00D803C5">
        <w:rPr>
          <w:rFonts w:eastAsia="Times New Roman" w:cs="Arial"/>
          <w:szCs w:val="24"/>
        </w:rPr>
        <w:t xml:space="preserve">All requirements for the Ph.D. must be completed within 7 years after initial registration in the Graduate College except in the following cases: </w:t>
      </w:r>
      <w:r w:rsidR="005A198F" w:rsidRPr="00D803C5">
        <w:rPr>
          <w:rFonts w:eastAsia="Times New Roman" w:cs="Arial"/>
          <w:szCs w:val="24"/>
        </w:rPr>
        <w:t xml:space="preserve"> </w:t>
      </w:r>
      <w:r w:rsidRPr="00D803C5">
        <w:rPr>
          <w:rFonts w:eastAsia="Times New Roman" w:cs="Arial"/>
          <w:szCs w:val="24"/>
        </w:rPr>
        <w:t xml:space="preserve">(a) a candidate for the Ph.D. who has received a Master’s degree elsewhere must complete all requirements for the degree within </w:t>
      </w:r>
      <w:r w:rsidR="0012201E" w:rsidRPr="00D803C5">
        <w:rPr>
          <w:rFonts w:eastAsia="Times New Roman" w:cs="Arial"/>
          <w:szCs w:val="24"/>
        </w:rPr>
        <w:t>5</w:t>
      </w:r>
      <w:r w:rsidRPr="00D803C5">
        <w:rPr>
          <w:rFonts w:eastAsia="Times New Roman" w:cs="Arial"/>
          <w:szCs w:val="24"/>
        </w:rPr>
        <w:t xml:space="preserve"> years after initial registration in the Graduate College; (b) a student whose study is significantly interrupted after receiving a Master’s degree from the University of Illinois and who later returns to work toward a Ph.D. will have 5 years from the date of return to complete degree requirements.  If the Ph.D. is not completed within 5 years after the </w:t>
      </w:r>
      <w:r w:rsidR="00320217" w:rsidRPr="00D803C5">
        <w:rPr>
          <w:rFonts w:eastAsia="Times New Roman" w:cs="Arial"/>
          <w:szCs w:val="24"/>
        </w:rPr>
        <w:t xml:space="preserve">Preliminary </w:t>
      </w:r>
      <w:r w:rsidR="00F115FA" w:rsidRPr="00D803C5">
        <w:rPr>
          <w:rFonts w:eastAsia="Times New Roman" w:cs="Arial"/>
          <w:szCs w:val="24"/>
        </w:rPr>
        <w:t>Examination</w:t>
      </w:r>
      <w:r w:rsidRPr="00D803C5">
        <w:rPr>
          <w:rFonts w:eastAsia="Times New Roman" w:cs="Arial"/>
          <w:szCs w:val="24"/>
        </w:rPr>
        <w:t xml:space="preserve">, the student will be required to take a second </w:t>
      </w:r>
      <w:r w:rsidR="00320217" w:rsidRPr="00D803C5">
        <w:rPr>
          <w:rFonts w:eastAsia="Times New Roman" w:cs="Arial"/>
          <w:szCs w:val="24"/>
        </w:rPr>
        <w:t xml:space="preserve">Preliminary </w:t>
      </w:r>
      <w:r w:rsidR="00F115FA" w:rsidRPr="00D803C5">
        <w:rPr>
          <w:rFonts w:eastAsia="Times New Roman" w:cs="Arial"/>
          <w:szCs w:val="24"/>
        </w:rPr>
        <w:t>Examination</w:t>
      </w:r>
      <w:r w:rsidRPr="00D803C5">
        <w:rPr>
          <w:rFonts w:eastAsia="Times New Roman" w:cs="Arial"/>
          <w:szCs w:val="24"/>
        </w:rPr>
        <w:t>.</w:t>
      </w:r>
      <w:r w:rsidR="0012201E" w:rsidRPr="00D803C5">
        <w:rPr>
          <w:rFonts w:eastAsia="Times New Roman" w:cs="Arial"/>
          <w:szCs w:val="24"/>
        </w:rPr>
        <w:t xml:space="preserve">  An exception to the above is a student in the Medical Scholars </w:t>
      </w:r>
      <w:r w:rsidR="00B1529F" w:rsidRPr="00D803C5">
        <w:rPr>
          <w:rFonts w:eastAsia="Times New Roman" w:cs="Arial"/>
          <w:szCs w:val="24"/>
        </w:rPr>
        <w:t>Program</w:t>
      </w:r>
      <w:r w:rsidR="0012201E" w:rsidRPr="00D803C5">
        <w:rPr>
          <w:rFonts w:eastAsia="Times New Roman" w:cs="Arial"/>
          <w:szCs w:val="24"/>
        </w:rPr>
        <w:t>, who will be allowed 10 years to earn their Ph.D.  Please see the Graduate College Handbook for more details (</w:t>
      </w:r>
      <w:hyperlink r:id="rId16" w:history="1">
        <w:r w:rsidR="001E14B6" w:rsidRPr="00D803C5">
          <w:rPr>
            <w:rStyle w:val="Hyperlink"/>
            <w:rFonts w:eastAsia="Times New Roman" w:cs="Arial"/>
            <w:szCs w:val="24"/>
          </w:rPr>
          <w:t>http://www.grad.illinois.edu/gradhandbook/</w:t>
        </w:r>
      </w:hyperlink>
      <w:r w:rsidR="0012201E" w:rsidRPr="00D803C5">
        <w:rPr>
          <w:rFonts w:eastAsia="Times New Roman" w:cs="Arial"/>
          <w:szCs w:val="24"/>
        </w:rPr>
        <w:t>).</w:t>
      </w:r>
    </w:p>
    <w:p w14:paraId="7D890129" w14:textId="77777777" w:rsidR="001E14B6" w:rsidRPr="00D803C5" w:rsidRDefault="001E14B6" w:rsidP="00870C97">
      <w:pPr>
        <w:pStyle w:val="ListParagraph"/>
        <w:ind w:left="900"/>
        <w:jc w:val="both"/>
        <w:rPr>
          <w:rFonts w:eastAsia="Times New Roman" w:cs="Arial"/>
          <w:szCs w:val="24"/>
        </w:rPr>
      </w:pPr>
    </w:p>
    <w:p w14:paraId="5D8AB2DE" w14:textId="77777777" w:rsidR="007D7510" w:rsidRPr="00D803C5" w:rsidRDefault="007D7510" w:rsidP="00870C97">
      <w:pPr>
        <w:jc w:val="both"/>
        <w:rPr>
          <w:rFonts w:eastAsia="Times New Roman" w:cs="Arial"/>
          <w:szCs w:val="24"/>
        </w:rPr>
      </w:pPr>
      <w:r w:rsidRPr="00D803C5">
        <w:rPr>
          <w:rFonts w:eastAsia="Times New Roman" w:cs="Arial"/>
          <w:szCs w:val="24"/>
          <w:u w:val="single"/>
        </w:rPr>
        <w:t>Microbiology Department Requirements</w:t>
      </w:r>
      <w:r w:rsidRPr="00D803C5">
        <w:rPr>
          <w:rFonts w:eastAsia="Times New Roman" w:cs="Arial"/>
          <w:szCs w:val="24"/>
        </w:rPr>
        <w:t xml:space="preserve">: </w:t>
      </w:r>
    </w:p>
    <w:p w14:paraId="4363DD77" w14:textId="77777777" w:rsidR="001E14B6" w:rsidRPr="00D803C5" w:rsidRDefault="001E14B6" w:rsidP="00870C97">
      <w:pPr>
        <w:jc w:val="both"/>
        <w:rPr>
          <w:rFonts w:eastAsia="Times New Roman" w:cs="Arial"/>
          <w:szCs w:val="24"/>
        </w:rPr>
      </w:pPr>
    </w:p>
    <w:p w14:paraId="2A3ADC7A" w14:textId="77777777" w:rsidR="000943D2" w:rsidRPr="00D803C5" w:rsidRDefault="000943D2" w:rsidP="00AF3DEA">
      <w:pPr>
        <w:spacing w:after="160" w:line="259" w:lineRule="auto"/>
        <w:jc w:val="both"/>
        <w:rPr>
          <w:rFonts w:cs="Arial"/>
        </w:rPr>
      </w:pPr>
      <w:r w:rsidRPr="00D803C5">
        <w:rPr>
          <w:rFonts w:cs="Arial"/>
        </w:rPr>
        <w:t xml:space="preserve">Successful completion of the course requirements set by the Department of Microbiology (see below). </w:t>
      </w:r>
    </w:p>
    <w:p w14:paraId="2F2902B2" w14:textId="2778363F" w:rsidR="000943D2" w:rsidRPr="00D803C5" w:rsidRDefault="000943D2" w:rsidP="00AF3DEA">
      <w:pPr>
        <w:pStyle w:val="ListParagraph"/>
        <w:numPr>
          <w:ilvl w:val="0"/>
          <w:numId w:val="19"/>
        </w:numPr>
        <w:spacing w:after="160" w:line="259" w:lineRule="auto"/>
        <w:jc w:val="both"/>
        <w:rPr>
          <w:rFonts w:cs="Arial"/>
        </w:rPr>
      </w:pPr>
      <w:r w:rsidRPr="00D803C5">
        <w:rPr>
          <w:rFonts w:cs="Arial"/>
        </w:rPr>
        <w:t xml:space="preserve">An overall grade point average (GPA) of at least </w:t>
      </w:r>
      <w:r w:rsidR="00C42DE3">
        <w:rPr>
          <w:rFonts w:cs="Arial"/>
        </w:rPr>
        <w:t>2.75</w:t>
      </w:r>
      <w:r w:rsidRPr="00D803C5">
        <w:rPr>
          <w:rFonts w:cs="Arial"/>
        </w:rPr>
        <w:t xml:space="preserve"> in all 400- and 500-level courses (not including research credit). </w:t>
      </w:r>
    </w:p>
    <w:p w14:paraId="1314323A" w14:textId="77777777" w:rsidR="000943D2" w:rsidRPr="00D803C5" w:rsidRDefault="000943D2" w:rsidP="00AF3DEA">
      <w:pPr>
        <w:pStyle w:val="ListParagraph"/>
        <w:spacing w:after="160" w:line="259" w:lineRule="auto"/>
        <w:jc w:val="both"/>
        <w:rPr>
          <w:rFonts w:cs="Arial"/>
        </w:rPr>
      </w:pPr>
    </w:p>
    <w:p w14:paraId="5359405A" w14:textId="3A386948" w:rsidR="000943D2" w:rsidRPr="00D803C5" w:rsidRDefault="000943D2" w:rsidP="00AF3DEA">
      <w:pPr>
        <w:pStyle w:val="ListParagraph"/>
        <w:numPr>
          <w:ilvl w:val="0"/>
          <w:numId w:val="19"/>
        </w:numPr>
        <w:spacing w:after="160" w:line="259" w:lineRule="auto"/>
        <w:jc w:val="both"/>
        <w:rPr>
          <w:rFonts w:cs="Arial"/>
        </w:rPr>
      </w:pPr>
      <w:r w:rsidRPr="00D803C5">
        <w:rPr>
          <w:rFonts w:cs="Arial"/>
        </w:rPr>
        <w:t>Completion of the Advisory Meeting before the end of May of the spring semester of the first year unless special permission is obtained from the Head of the Department (See Section</w:t>
      </w:r>
      <w:r w:rsidR="007B34C0" w:rsidRPr="00D803C5">
        <w:rPr>
          <w:rFonts w:cs="Arial"/>
        </w:rPr>
        <w:t>s</w:t>
      </w:r>
      <w:r w:rsidRPr="00D803C5">
        <w:rPr>
          <w:rFonts w:cs="Arial"/>
        </w:rPr>
        <w:t xml:space="preserve"> 8.1</w:t>
      </w:r>
      <w:r w:rsidR="007B34C0" w:rsidRPr="00D803C5">
        <w:rPr>
          <w:rFonts w:cs="Arial"/>
        </w:rPr>
        <w:t xml:space="preserve"> and 11</w:t>
      </w:r>
      <w:r w:rsidRPr="00D803C5">
        <w:rPr>
          <w:rFonts w:cs="Arial"/>
        </w:rPr>
        <w:t xml:space="preserve">). This meeting is designed to advise the student of possible deficiencies and to identify areas in which the student needs more coursework or in-depth study. </w:t>
      </w:r>
    </w:p>
    <w:p w14:paraId="78CAD10F" w14:textId="77777777" w:rsidR="000943D2" w:rsidRPr="00D803C5" w:rsidRDefault="000943D2" w:rsidP="00AF3DEA">
      <w:pPr>
        <w:pStyle w:val="ListParagraph"/>
        <w:spacing w:after="160" w:line="259" w:lineRule="auto"/>
        <w:jc w:val="both"/>
        <w:rPr>
          <w:rFonts w:cs="Arial"/>
        </w:rPr>
      </w:pPr>
    </w:p>
    <w:p w14:paraId="2206A6CC" w14:textId="064F531A" w:rsidR="000943D2" w:rsidRPr="00D803C5" w:rsidRDefault="000943D2" w:rsidP="00AF3DEA">
      <w:pPr>
        <w:pStyle w:val="ListParagraph"/>
        <w:numPr>
          <w:ilvl w:val="0"/>
          <w:numId w:val="19"/>
        </w:numPr>
        <w:spacing w:after="160" w:line="259" w:lineRule="auto"/>
        <w:jc w:val="both"/>
        <w:rPr>
          <w:rFonts w:cs="Arial"/>
        </w:rPr>
      </w:pPr>
      <w:r w:rsidRPr="00D803C5">
        <w:rPr>
          <w:rFonts w:cs="Arial"/>
        </w:rPr>
        <w:t xml:space="preserve">Passing </w:t>
      </w:r>
      <w:r w:rsidR="00F45760">
        <w:rPr>
          <w:rFonts w:cs="Arial"/>
        </w:rPr>
        <w:t>the</w:t>
      </w:r>
      <w:r w:rsidRPr="00D803C5">
        <w:rPr>
          <w:rFonts w:cs="Arial"/>
        </w:rPr>
        <w:t xml:space="preserve"> Preliminary Examination (See Section</w:t>
      </w:r>
      <w:r w:rsidR="007B34C0" w:rsidRPr="00D803C5">
        <w:rPr>
          <w:rFonts w:cs="Arial"/>
        </w:rPr>
        <w:t>s</w:t>
      </w:r>
      <w:r w:rsidRPr="00D803C5">
        <w:rPr>
          <w:rFonts w:cs="Arial"/>
        </w:rPr>
        <w:t xml:space="preserve"> 8.2</w:t>
      </w:r>
      <w:r w:rsidR="007B34C0" w:rsidRPr="00D803C5">
        <w:rPr>
          <w:rFonts w:cs="Arial"/>
        </w:rPr>
        <w:t xml:space="preserve"> and 11</w:t>
      </w:r>
      <w:r w:rsidRPr="00D803C5">
        <w:rPr>
          <w:rFonts w:cs="Arial"/>
        </w:rPr>
        <w:t xml:space="preserve">). This exam must be taken before the end of May of the spring semester of the second year unless special permission is obtained from the Head of the Department. This examination is designed to determine if the student is qualified for advancement to a Ph.D. degree. </w:t>
      </w:r>
    </w:p>
    <w:p w14:paraId="5CEB96C6" w14:textId="77777777" w:rsidR="00477354" w:rsidRPr="00D803C5" w:rsidRDefault="00477354" w:rsidP="00AF3DEA">
      <w:pPr>
        <w:pStyle w:val="ListParagraph"/>
        <w:rPr>
          <w:rFonts w:cs="Arial"/>
        </w:rPr>
      </w:pPr>
    </w:p>
    <w:p w14:paraId="354AD3DA" w14:textId="43C42834" w:rsidR="00477354" w:rsidRPr="00D803C5" w:rsidRDefault="00E43ABC" w:rsidP="00FB4187">
      <w:pPr>
        <w:pStyle w:val="ListParagraph"/>
        <w:numPr>
          <w:ilvl w:val="0"/>
          <w:numId w:val="19"/>
        </w:numPr>
        <w:spacing w:after="160" w:line="259" w:lineRule="auto"/>
        <w:jc w:val="both"/>
        <w:rPr>
          <w:rFonts w:cs="Arial"/>
        </w:rPr>
      </w:pPr>
      <w:r w:rsidRPr="00D803C5">
        <w:rPr>
          <w:rFonts w:cs="Arial"/>
        </w:rPr>
        <w:t xml:space="preserve">After </w:t>
      </w:r>
      <w:r w:rsidR="00FB0D44">
        <w:rPr>
          <w:rFonts w:cs="Arial"/>
        </w:rPr>
        <w:t xml:space="preserve">successful </w:t>
      </w:r>
      <w:r w:rsidRPr="00D803C5">
        <w:rPr>
          <w:rFonts w:cs="Arial"/>
        </w:rPr>
        <w:t>completion of the Preliminary Examination</w:t>
      </w:r>
      <w:r w:rsidR="004C5EE3" w:rsidRPr="00D803C5">
        <w:rPr>
          <w:rFonts w:cs="Arial"/>
        </w:rPr>
        <w:t>,</w:t>
      </w:r>
      <w:r w:rsidR="00FB0D44">
        <w:rPr>
          <w:rFonts w:cs="Arial"/>
        </w:rPr>
        <w:t xml:space="preserve"> </w:t>
      </w:r>
      <w:r w:rsidR="00296C1B">
        <w:rPr>
          <w:rFonts w:cs="Arial"/>
        </w:rPr>
        <w:t xml:space="preserve">each subsequent year the </w:t>
      </w:r>
      <w:r w:rsidR="00FB0D44">
        <w:rPr>
          <w:rFonts w:cs="Arial"/>
        </w:rPr>
        <w:t xml:space="preserve">student will </w:t>
      </w:r>
      <w:r w:rsidR="00296C1B">
        <w:rPr>
          <w:rFonts w:cs="Arial"/>
        </w:rPr>
        <w:t>arrange an</w:t>
      </w:r>
      <w:r w:rsidR="00FB0D44">
        <w:rPr>
          <w:rFonts w:cs="Arial"/>
        </w:rPr>
        <w:t xml:space="preserve"> annual committee meeting to review progress and discuss future directions </w:t>
      </w:r>
      <w:r w:rsidR="004469B1" w:rsidRPr="00D803C5">
        <w:rPr>
          <w:rFonts w:cs="Arial"/>
        </w:rPr>
        <w:t xml:space="preserve">(See Sections </w:t>
      </w:r>
      <w:r w:rsidR="007B34C0" w:rsidRPr="00D803C5">
        <w:rPr>
          <w:rFonts w:cs="Arial"/>
        </w:rPr>
        <w:t>8.3</w:t>
      </w:r>
      <w:r w:rsidR="004469B1" w:rsidRPr="00D803C5">
        <w:rPr>
          <w:rFonts w:cs="Arial"/>
        </w:rPr>
        <w:t xml:space="preserve"> and 11)</w:t>
      </w:r>
    </w:p>
    <w:p w14:paraId="7A39CE97" w14:textId="77777777" w:rsidR="000943D2" w:rsidRPr="00D803C5" w:rsidRDefault="000943D2" w:rsidP="00FB4187">
      <w:pPr>
        <w:pStyle w:val="ListParagraph"/>
        <w:spacing w:after="160" w:line="259" w:lineRule="auto"/>
        <w:jc w:val="both"/>
        <w:rPr>
          <w:rFonts w:cs="Arial"/>
        </w:rPr>
      </w:pPr>
    </w:p>
    <w:p w14:paraId="74399B60" w14:textId="79662DF3" w:rsidR="000943D2" w:rsidRPr="00D803C5" w:rsidRDefault="000943D2" w:rsidP="00AF3DEA">
      <w:pPr>
        <w:pStyle w:val="ListParagraph"/>
        <w:numPr>
          <w:ilvl w:val="0"/>
          <w:numId w:val="19"/>
        </w:numPr>
        <w:spacing w:after="160" w:line="259" w:lineRule="auto"/>
        <w:jc w:val="both"/>
        <w:rPr>
          <w:rFonts w:cs="Arial"/>
        </w:rPr>
      </w:pPr>
      <w:r w:rsidRPr="00D803C5">
        <w:rPr>
          <w:rFonts w:cs="Arial"/>
        </w:rPr>
        <w:t xml:space="preserve">Experience teaching for at least </w:t>
      </w:r>
      <w:r w:rsidR="00EB439B" w:rsidRPr="00D803C5">
        <w:rPr>
          <w:rFonts w:cs="Arial"/>
        </w:rPr>
        <w:t xml:space="preserve">two </w:t>
      </w:r>
      <w:r w:rsidRPr="00D803C5">
        <w:rPr>
          <w:rFonts w:cs="Arial"/>
        </w:rPr>
        <w:t>semester</w:t>
      </w:r>
      <w:r w:rsidR="00EB439B" w:rsidRPr="00D803C5">
        <w:rPr>
          <w:rFonts w:cs="Arial"/>
        </w:rPr>
        <w:t>s</w:t>
      </w:r>
      <w:r w:rsidRPr="00D803C5">
        <w:rPr>
          <w:rFonts w:cs="Arial"/>
        </w:rPr>
        <w:t xml:space="preserve"> (</w:t>
      </w:r>
      <w:r w:rsidR="00EB439B" w:rsidRPr="00D803C5">
        <w:rPr>
          <w:rFonts w:cs="Arial"/>
        </w:rPr>
        <w:t xml:space="preserve">two </w:t>
      </w:r>
      <w:r w:rsidRPr="00D803C5">
        <w:rPr>
          <w:rFonts w:cs="Arial"/>
        </w:rPr>
        <w:t>50% TA appointment</w:t>
      </w:r>
      <w:r w:rsidR="004E407E">
        <w:rPr>
          <w:rFonts w:cs="Arial"/>
        </w:rPr>
        <w:t>s</w:t>
      </w:r>
      <w:r w:rsidRPr="00D803C5">
        <w:rPr>
          <w:rFonts w:cs="Arial"/>
        </w:rPr>
        <w:t xml:space="preserve"> or the equivalent). International Microbiology graduate students must be eligible to teach (passed the campus requirements for English proficiency; see below) within 3 years of their entering the graduate program. International students who are Ph.D. candidates who are not eligible to teach within this time period must leave the Ph.D. program. </w:t>
      </w:r>
    </w:p>
    <w:p w14:paraId="203F18A6" w14:textId="77777777" w:rsidR="000943D2" w:rsidRPr="00D803C5" w:rsidRDefault="000943D2" w:rsidP="00AF3DEA">
      <w:pPr>
        <w:pStyle w:val="ListParagraph"/>
        <w:spacing w:after="160" w:line="259" w:lineRule="auto"/>
        <w:jc w:val="both"/>
        <w:rPr>
          <w:rFonts w:cs="Arial"/>
        </w:rPr>
      </w:pPr>
    </w:p>
    <w:p w14:paraId="4419A50D" w14:textId="4669BAD2" w:rsidR="009E31A8" w:rsidRPr="00D803C5" w:rsidRDefault="009E31A8" w:rsidP="00581DB1">
      <w:pPr>
        <w:pStyle w:val="ListParagraph"/>
        <w:numPr>
          <w:ilvl w:val="0"/>
          <w:numId w:val="19"/>
        </w:numPr>
        <w:spacing w:after="160" w:line="259" w:lineRule="auto"/>
        <w:jc w:val="both"/>
        <w:rPr>
          <w:rFonts w:cs="Arial"/>
        </w:rPr>
      </w:pPr>
      <w:r w:rsidRPr="00D803C5">
        <w:t>Publishable</w:t>
      </w:r>
      <w:r w:rsidRPr="00D803C5">
        <w:rPr>
          <w:rFonts w:cs="Arial"/>
        </w:rPr>
        <w:t xml:space="preserve"> research results deemed to significantly advance the biological question being addressed.  At the time of graduation, at least one first-author publication in which the candidate has made the major scientific contribution must be accepted to a peer-reviewed journal.  </w:t>
      </w:r>
      <w:r w:rsidR="00A361D6" w:rsidRPr="00D803C5">
        <w:rPr>
          <w:rFonts w:cs="Arial"/>
        </w:rPr>
        <w:t>In addition, as judged by the thesis committee, a second significant body of work must be presented in the thesis.</w:t>
      </w:r>
    </w:p>
    <w:p w14:paraId="7413018E" w14:textId="72E87DFD" w:rsidR="00CE7A5F" w:rsidRPr="00D803C5" w:rsidRDefault="00CE7A5F" w:rsidP="00CE7A5F">
      <w:pPr>
        <w:pStyle w:val="paragraph"/>
        <w:spacing w:before="0" w:beforeAutospacing="0" w:after="0" w:afterAutospacing="0"/>
        <w:ind w:left="720"/>
        <w:jc w:val="both"/>
        <w:textAlignment w:val="baseline"/>
        <w:rPr>
          <w:rFonts w:ascii="Arial" w:hAnsi="Arial" w:cs="Arial"/>
        </w:rPr>
      </w:pPr>
    </w:p>
    <w:p w14:paraId="182FA038" w14:textId="5A5AD53C" w:rsidR="00CE7A5F" w:rsidRPr="00D803C5" w:rsidRDefault="00CE7A5F" w:rsidP="00EA4420">
      <w:pPr>
        <w:pStyle w:val="ListParagraph"/>
        <w:numPr>
          <w:ilvl w:val="0"/>
          <w:numId w:val="19"/>
        </w:numPr>
        <w:spacing w:after="160" w:line="259" w:lineRule="auto"/>
        <w:jc w:val="both"/>
        <w:rPr>
          <w:rFonts w:cs="Arial"/>
          <w:szCs w:val="24"/>
        </w:rPr>
      </w:pPr>
      <w:r w:rsidRPr="00D803C5">
        <w:rPr>
          <w:rStyle w:val="normaltextrun"/>
          <w:rFonts w:cs="Arial"/>
          <w:szCs w:val="24"/>
        </w:rPr>
        <w:t xml:space="preserve">Submission and successful defense of a dissertation prepared on original research, </w:t>
      </w:r>
      <w:r w:rsidRPr="00D803C5">
        <w:t>performed</w:t>
      </w:r>
      <w:r w:rsidRPr="00D803C5">
        <w:rPr>
          <w:rStyle w:val="normaltextrun"/>
          <w:rFonts w:cs="Arial"/>
          <w:szCs w:val="24"/>
        </w:rPr>
        <w:t xml:space="preserve"> under the direction of a faculty member or an Affiliate of the Microbiology Department. (See Section 12.2). Defense of the thesis requires a public seminar presentation of the student’s thesis work (See section 12.3). The thesis and defense must be approved by a faculty committee.</w:t>
      </w:r>
      <w:r w:rsidRPr="00D803C5">
        <w:rPr>
          <w:rStyle w:val="eop"/>
          <w:rFonts w:cs="Arial"/>
          <w:szCs w:val="24"/>
        </w:rPr>
        <w:t xml:space="preserve"> </w:t>
      </w:r>
    </w:p>
    <w:p w14:paraId="257252DF" w14:textId="77777777" w:rsidR="00B80BAD" w:rsidRPr="00D803C5" w:rsidRDefault="00B80BAD">
      <w:pPr>
        <w:jc w:val="both"/>
        <w:outlineLvl w:val="2"/>
        <w:rPr>
          <w:rFonts w:eastAsia="Times New Roman" w:cs="Arial"/>
          <w:b/>
          <w:bCs/>
          <w:szCs w:val="24"/>
        </w:rPr>
      </w:pPr>
    </w:p>
    <w:p w14:paraId="4CB75144" w14:textId="66DDD46B" w:rsidR="007D7510" w:rsidRPr="00D803C5" w:rsidRDefault="007D7510">
      <w:pPr>
        <w:ind w:left="540" w:hanging="540"/>
        <w:jc w:val="both"/>
        <w:outlineLvl w:val="2"/>
        <w:rPr>
          <w:rFonts w:eastAsia="Times New Roman" w:cs="Arial"/>
          <w:b/>
          <w:bCs/>
          <w:sz w:val="28"/>
          <w:szCs w:val="27"/>
        </w:rPr>
      </w:pPr>
      <w:bookmarkStart w:id="4" w:name="_Toc521929251"/>
      <w:r w:rsidRPr="00D803C5">
        <w:rPr>
          <w:rFonts w:eastAsia="Times New Roman" w:cs="Arial"/>
          <w:b/>
          <w:bCs/>
          <w:sz w:val="28"/>
          <w:szCs w:val="27"/>
        </w:rPr>
        <w:t>3.</w:t>
      </w:r>
      <w:r w:rsidR="004B2F42" w:rsidRPr="00D803C5">
        <w:rPr>
          <w:rFonts w:eastAsia="Times New Roman" w:cs="Arial"/>
          <w:b/>
          <w:bCs/>
          <w:sz w:val="28"/>
          <w:szCs w:val="27"/>
        </w:rPr>
        <w:tab/>
      </w:r>
      <w:r w:rsidRPr="00D803C5">
        <w:rPr>
          <w:rFonts w:eastAsia="Times New Roman" w:cs="Arial"/>
          <w:b/>
          <w:bCs/>
          <w:sz w:val="28"/>
          <w:szCs w:val="27"/>
        </w:rPr>
        <w:t>Advising</w:t>
      </w:r>
      <w:bookmarkEnd w:id="4"/>
    </w:p>
    <w:p w14:paraId="045EB5B3" w14:textId="77777777" w:rsidR="007242AE" w:rsidRPr="00D803C5" w:rsidRDefault="007242AE">
      <w:pPr>
        <w:jc w:val="both"/>
        <w:outlineLvl w:val="2"/>
        <w:rPr>
          <w:rFonts w:eastAsia="Times New Roman" w:cs="Arial"/>
          <w:b/>
          <w:bCs/>
          <w:szCs w:val="24"/>
        </w:rPr>
      </w:pPr>
    </w:p>
    <w:p w14:paraId="2FB5773E" w14:textId="5E416DFD" w:rsidR="007D7510" w:rsidRPr="00D803C5" w:rsidRDefault="007D7510">
      <w:pPr>
        <w:jc w:val="both"/>
        <w:rPr>
          <w:rFonts w:eastAsia="Times New Roman" w:cs="Arial"/>
          <w:szCs w:val="24"/>
        </w:rPr>
      </w:pPr>
      <w:r w:rsidRPr="00D803C5">
        <w:rPr>
          <w:rFonts w:eastAsia="Times New Roman" w:cs="Arial"/>
          <w:szCs w:val="24"/>
        </w:rPr>
        <w:t xml:space="preserve">All students are admitted into the School of Molecular and Cellular Biology (School of MCB) umbrella program.  Over the course of the first semester, the student will perform three research rotations in laboratories within the </w:t>
      </w:r>
      <w:r w:rsidR="001F38DB" w:rsidRPr="00D803C5">
        <w:rPr>
          <w:rFonts w:eastAsia="Times New Roman" w:cs="Arial"/>
          <w:szCs w:val="24"/>
        </w:rPr>
        <w:t>School</w:t>
      </w:r>
      <w:r w:rsidR="009F159B" w:rsidRPr="00D803C5">
        <w:rPr>
          <w:rFonts w:eastAsia="Times New Roman" w:cs="Arial"/>
          <w:szCs w:val="24"/>
        </w:rPr>
        <w:t xml:space="preserve"> of MCB</w:t>
      </w:r>
      <w:r w:rsidRPr="00D803C5">
        <w:rPr>
          <w:rFonts w:eastAsia="Times New Roman" w:cs="Arial"/>
          <w:szCs w:val="24"/>
        </w:rPr>
        <w:t xml:space="preserve">.  During this time, the </w:t>
      </w:r>
      <w:r w:rsidR="00B1529F" w:rsidRPr="00D803C5">
        <w:rPr>
          <w:rFonts w:eastAsia="Times New Roman" w:cs="Arial"/>
          <w:szCs w:val="24"/>
        </w:rPr>
        <w:t xml:space="preserve">Associate Director </w:t>
      </w:r>
      <w:r w:rsidRPr="00D803C5">
        <w:rPr>
          <w:rFonts w:eastAsia="Times New Roman" w:cs="Arial"/>
          <w:szCs w:val="24"/>
        </w:rPr>
        <w:t>of the MCB program (</w:t>
      </w:r>
      <w:r w:rsidR="00B53A0D" w:rsidRPr="00D803C5">
        <w:rPr>
          <w:rFonts w:eastAsia="Times New Roman" w:cs="Arial"/>
          <w:szCs w:val="24"/>
        </w:rPr>
        <w:t xml:space="preserve">Professor </w:t>
      </w:r>
      <w:r w:rsidR="00C42DE3">
        <w:rPr>
          <w:rFonts w:eastAsia="Times New Roman" w:cs="Arial"/>
          <w:szCs w:val="24"/>
        </w:rPr>
        <w:t>Lori Raetzman</w:t>
      </w:r>
      <w:r w:rsidRPr="00D803C5">
        <w:rPr>
          <w:rFonts w:eastAsia="Times New Roman" w:cs="Arial"/>
          <w:szCs w:val="24"/>
        </w:rPr>
        <w:t xml:space="preserve">) will serve as the primary advisor.  At the end of the semester, the student will arrange to do thesis research in a permanent laboratory.  If a student joins a lab in which the principal investigator (PI) has a primary appointment in the Department of Microbiology, then the student will typically become a member of this </w:t>
      </w:r>
      <w:r w:rsidR="007048C9" w:rsidRPr="00D803C5">
        <w:rPr>
          <w:rFonts w:eastAsia="Times New Roman" w:cs="Arial"/>
          <w:szCs w:val="24"/>
        </w:rPr>
        <w:t>Department</w:t>
      </w:r>
      <w:r w:rsidRPr="00D803C5">
        <w:rPr>
          <w:rFonts w:eastAsia="Times New Roman" w:cs="Arial"/>
          <w:szCs w:val="24"/>
        </w:rPr>
        <w:t xml:space="preserve">.  At this point, the </w:t>
      </w:r>
      <w:r w:rsidR="001F38DB" w:rsidRPr="00D803C5">
        <w:rPr>
          <w:rFonts w:eastAsia="Times New Roman" w:cs="Arial"/>
          <w:szCs w:val="24"/>
        </w:rPr>
        <w:t xml:space="preserve">Microbiology </w:t>
      </w:r>
      <w:r w:rsidRPr="00D803C5">
        <w:rPr>
          <w:rFonts w:eastAsia="Times New Roman" w:cs="Arial"/>
          <w:szCs w:val="24"/>
        </w:rPr>
        <w:t xml:space="preserve">graduate advisors will become the first point of contact when students seek advice or assistance with issues relating to the graduate program.  Students should feel free to bring up problems or concerns about their graduate program with their </w:t>
      </w:r>
      <w:r w:rsidR="00B1529F" w:rsidRPr="00D803C5">
        <w:rPr>
          <w:rFonts w:eastAsia="Times New Roman" w:cs="Arial"/>
          <w:szCs w:val="24"/>
        </w:rPr>
        <w:t>PI</w:t>
      </w:r>
      <w:r w:rsidRPr="00D803C5">
        <w:rPr>
          <w:rFonts w:eastAsia="Times New Roman" w:cs="Arial"/>
          <w:szCs w:val="24"/>
        </w:rPr>
        <w:t xml:space="preserve">, the graduate advisors, </w:t>
      </w:r>
      <w:r w:rsidR="00C42DE3">
        <w:rPr>
          <w:rFonts w:eastAsia="Times New Roman" w:cs="Arial"/>
          <w:szCs w:val="24"/>
        </w:rPr>
        <w:t xml:space="preserve">members of their thesis committee, </w:t>
      </w:r>
      <w:r w:rsidRPr="00D803C5">
        <w:rPr>
          <w:rFonts w:eastAsia="Times New Roman" w:cs="Arial"/>
          <w:szCs w:val="24"/>
        </w:rPr>
        <w:t>or the Head of the Department.</w:t>
      </w:r>
      <w:r w:rsidR="00C42DE3">
        <w:rPr>
          <w:rFonts w:eastAsia="Times New Roman" w:cs="Arial"/>
          <w:szCs w:val="24"/>
        </w:rPr>
        <w:t xml:space="preserve">  If they wish to pursue the issue outside the department, they may contact Dr. Raetzman or the Graduate College.</w:t>
      </w:r>
      <w:r w:rsidR="00F45760">
        <w:rPr>
          <w:rFonts w:eastAsia="Times New Roman" w:cs="Arial"/>
          <w:szCs w:val="24"/>
        </w:rPr>
        <w:t xml:space="preserve">  At the student’s request these conversations will be strictly confidential.</w:t>
      </w:r>
    </w:p>
    <w:p w14:paraId="4407B893" w14:textId="77777777" w:rsidR="007242AE" w:rsidRPr="00D803C5" w:rsidRDefault="007242AE">
      <w:pPr>
        <w:jc w:val="both"/>
        <w:rPr>
          <w:rFonts w:eastAsia="Times New Roman" w:cs="Arial"/>
          <w:szCs w:val="24"/>
        </w:rPr>
      </w:pPr>
    </w:p>
    <w:p w14:paraId="5FAC61AF" w14:textId="78E68BFA" w:rsidR="007D7510" w:rsidRPr="00D803C5" w:rsidRDefault="007D7510">
      <w:pPr>
        <w:ind w:left="540" w:hanging="540"/>
        <w:jc w:val="both"/>
        <w:outlineLvl w:val="2"/>
        <w:rPr>
          <w:rFonts w:eastAsia="Times New Roman" w:cs="Arial"/>
          <w:b/>
          <w:bCs/>
          <w:sz w:val="28"/>
          <w:szCs w:val="27"/>
        </w:rPr>
      </w:pPr>
      <w:bookmarkStart w:id="5" w:name="firstsem"/>
      <w:bookmarkStart w:id="6" w:name="_Toc521929252"/>
      <w:bookmarkEnd w:id="5"/>
      <w:r w:rsidRPr="00D803C5">
        <w:rPr>
          <w:rFonts w:eastAsia="Times New Roman" w:cs="Arial"/>
          <w:b/>
          <w:bCs/>
          <w:sz w:val="28"/>
          <w:szCs w:val="27"/>
        </w:rPr>
        <w:t>4.</w:t>
      </w:r>
      <w:r w:rsidR="004B2F42" w:rsidRPr="00D803C5">
        <w:rPr>
          <w:rFonts w:eastAsia="Times New Roman" w:cs="Arial"/>
          <w:b/>
          <w:bCs/>
          <w:sz w:val="28"/>
          <w:szCs w:val="27"/>
        </w:rPr>
        <w:tab/>
      </w:r>
      <w:r w:rsidRPr="00D803C5">
        <w:rPr>
          <w:rFonts w:eastAsia="Times New Roman" w:cs="Arial"/>
          <w:b/>
          <w:bCs/>
          <w:sz w:val="28"/>
          <w:szCs w:val="27"/>
        </w:rPr>
        <w:t>The First Semester of Graduate School</w:t>
      </w:r>
      <w:bookmarkEnd w:id="6"/>
    </w:p>
    <w:p w14:paraId="7740B890" w14:textId="77777777" w:rsidR="007242AE" w:rsidRPr="00D803C5" w:rsidRDefault="007242AE">
      <w:pPr>
        <w:jc w:val="both"/>
        <w:outlineLvl w:val="3"/>
        <w:rPr>
          <w:rFonts w:eastAsia="Times New Roman" w:cs="Arial"/>
          <w:b/>
          <w:bCs/>
          <w:szCs w:val="24"/>
        </w:rPr>
      </w:pPr>
      <w:bookmarkStart w:id="7" w:name="coursework"/>
      <w:bookmarkEnd w:id="7"/>
    </w:p>
    <w:p w14:paraId="732C6072" w14:textId="5083F7CA" w:rsidR="007D7510" w:rsidRPr="00D803C5" w:rsidRDefault="007D7510">
      <w:pPr>
        <w:ind w:left="540" w:hanging="540"/>
        <w:jc w:val="both"/>
        <w:outlineLvl w:val="3"/>
        <w:rPr>
          <w:rFonts w:eastAsia="Times New Roman" w:cs="Arial"/>
          <w:b/>
          <w:bCs/>
          <w:szCs w:val="24"/>
        </w:rPr>
      </w:pPr>
      <w:r w:rsidRPr="00D803C5">
        <w:rPr>
          <w:rFonts w:eastAsia="Times New Roman" w:cs="Arial"/>
          <w:b/>
          <w:bCs/>
          <w:szCs w:val="24"/>
        </w:rPr>
        <w:t>4.1</w:t>
      </w:r>
      <w:r w:rsidR="004B2F42" w:rsidRPr="00D803C5">
        <w:rPr>
          <w:rFonts w:eastAsia="Times New Roman" w:cs="Arial"/>
          <w:b/>
          <w:bCs/>
          <w:szCs w:val="24"/>
        </w:rPr>
        <w:tab/>
      </w:r>
      <w:r w:rsidRPr="00D803C5">
        <w:rPr>
          <w:rFonts w:eastAsia="Times New Roman" w:cs="Arial"/>
          <w:b/>
          <w:bCs/>
          <w:szCs w:val="24"/>
        </w:rPr>
        <w:t>Coursework</w:t>
      </w:r>
    </w:p>
    <w:p w14:paraId="6A28F172" w14:textId="77777777" w:rsidR="007242AE" w:rsidRPr="00D803C5" w:rsidRDefault="007242AE">
      <w:pPr>
        <w:jc w:val="both"/>
        <w:outlineLvl w:val="3"/>
        <w:rPr>
          <w:rFonts w:eastAsia="Times New Roman" w:cs="Arial"/>
          <w:b/>
          <w:bCs/>
          <w:szCs w:val="24"/>
        </w:rPr>
      </w:pPr>
    </w:p>
    <w:p w14:paraId="087CE882" w14:textId="75808BCF" w:rsidR="007D7510" w:rsidRPr="00D803C5" w:rsidRDefault="007D7510">
      <w:pPr>
        <w:jc w:val="both"/>
        <w:rPr>
          <w:rFonts w:eastAsia="Times New Roman" w:cs="Arial"/>
          <w:szCs w:val="24"/>
        </w:rPr>
      </w:pPr>
      <w:r w:rsidRPr="00D803C5">
        <w:rPr>
          <w:rFonts w:eastAsia="Times New Roman" w:cs="Arial"/>
          <w:szCs w:val="24"/>
        </w:rPr>
        <w:t xml:space="preserve">During the first semester of the first year of graduate school, all students are considered School of MCB graduate students.  </w:t>
      </w:r>
      <w:r w:rsidR="00185D92" w:rsidRPr="00D803C5">
        <w:rPr>
          <w:rFonts w:eastAsia="Times New Roman" w:cs="Arial"/>
          <w:szCs w:val="24"/>
        </w:rPr>
        <w:t xml:space="preserve">As such, they take the MCB core graduate courses: </w:t>
      </w:r>
      <w:r w:rsidR="00B1529F" w:rsidRPr="00D803C5">
        <w:rPr>
          <w:rFonts w:eastAsia="Times New Roman" w:cs="Arial"/>
          <w:szCs w:val="24"/>
        </w:rPr>
        <w:t xml:space="preserve"> </w:t>
      </w:r>
      <w:r w:rsidR="00185D92" w:rsidRPr="00D803C5">
        <w:rPr>
          <w:rFonts w:eastAsia="Times New Roman" w:cs="Arial"/>
          <w:szCs w:val="24"/>
        </w:rPr>
        <w:t>MCB 501 (4 credit hours) and MCB 502 (4 credit hours).  In addition, the students also register for rotations (3 credit hours of MCB 581 for the first rotation, 3 credit hours of MCB 582 for the second rotation</w:t>
      </w:r>
      <w:r w:rsidR="00B1529F" w:rsidRPr="00D803C5">
        <w:rPr>
          <w:rFonts w:eastAsia="Times New Roman" w:cs="Arial"/>
          <w:szCs w:val="24"/>
        </w:rPr>
        <w:t>,</w:t>
      </w:r>
      <w:r w:rsidR="00185D92" w:rsidRPr="00D803C5">
        <w:rPr>
          <w:rFonts w:eastAsia="Times New Roman" w:cs="Arial"/>
          <w:szCs w:val="24"/>
        </w:rPr>
        <w:t xml:space="preserve"> and 3 credit hours of MCB 583 for the third rotation).  </w:t>
      </w:r>
      <w:r w:rsidRPr="00D803C5">
        <w:rPr>
          <w:rFonts w:eastAsia="Times New Roman" w:cs="Arial"/>
          <w:szCs w:val="24"/>
        </w:rPr>
        <w:t xml:space="preserve">Thus, for the first semester of the first year of graduate school, the student will be enrolled for a total of </w:t>
      </w:r>
      <w:r w:rsidR="00DA36B1" w:rsidRPr="00D803C5">
        <w:rPr>
          <w:rFonts w:eastAsia="Times New Roman" w:cs="Arial"/>
          <w:szCs w:val="24"/>
        </w:rPr>
        <w:t>17</w:t>
      </w:r>
      <w:r w:rsidR="00B1529F" w:rsidRPr="00D803C5">
        <w:rPr>
          <w:rFonts w:eastAsia="Times New Roman" w:cs="Arial"/>
          <w:szCs w:val="24"/>
        </w:rPr>
        <w:t xml:space="preserve"> </w:t>
      </w:r>
      <w:r w:rsidRPr="00D803C5">
        <w:rPr>
          <w:rFonts w:eastAsia="Times New Roman" w:cs="Arial"/>
          <w:szCs w:val="24"/>
        </w:rPr>
        <w:t>credit hours.</w:t>
      </w:r>
    </w:p>
    <w:p w14:paraId="3FC39548" w14:textId="77777777" w:rsidR="007242AE" w:rsidRPr="00D803C5" w:rsidRDefault="007242AE">
      <w:pPr>
        <w:jc w:val="both"/>
        <w:rPr>
          <w:rFonts w:eastAsia="Times New Roman" w:cs="Arial"/>
          <w:szCs w:val="24"/>
        </w:rPr>
      </w:pPr>
    </w:p>
    <w:p w14:paraId="3AF076B4" w14:textId="51C406AD" w:rsidR="007D7510" w:rsidRPr="00D803C5" w:rsidRDefault="007D7510">
      <w:pPr>
        <w:ind w:left="630" w:hanging="630"/>
        <w:jc w:val="both"/>
        <w:outlineLvl w:val="3"/>
        <w:rPr>
          <w:rFonts w:eastAsia="Times New Roman" w:cs="Arial"/>
          <w:b/>
          <w:bCs/>
          <w:szCs w:val="24"/>
        </w:rPr>
      </w:pPr>
      <w:bookmarkStart w:id="8" w:name="lab"/>
      <w:bookmarkEnd w:id="8"/>
      <w:r w:rsidRPr="00D803C5">
        <w:rPr>
          <w:rFonts w:eastAsia="Times New Roman" w:cs="Arial"/>
          <w:b/>
          <w:bCs/>
          <w:szCs w:val="24"/>
        </w:rPr>
        <w:t>4.2</w:t>
      </w:r>
      <w:r w:rsidR="004B2F42" w:rsidRPr="00D803C5">
        <w:rPr>
          <w:rFonts w:eastAsia="Times New Roman" w:cs="Arial"/>
          <w:b/>
          <w:bCs/>
          <w:szCs w:val="24"/>
        </w:rPr>
        <w:tab/>
      </w:r>
      <w:r w:rsidRPr="00D803C5">
        <w:rPr>
          <w:rFonts w:eastAsia="Times New Roman" w:cs="Arial"/>
          <w:b/>
          <w:bCs/>
          <w:szCs w:val="24"/>
        </w:rPr>
        <w:t>Lab Rotations</w:t>
      </w:r>
    </w:p>
    <w:p w14:paraId="4D42B017" w14:textId="77777777" w:rsidR="007242AE" w:rsidRPr="00D803C5" w:rsidRDefault="007242AE">
      <w:pPr>
        <w:jc w:val="both"/>
        <w:outlineLvl w:val="3"/>
        <w:rPr>
          <w:rFonts w:eastAsia="Times New Roman" w:cs="Arial"/>
          <w:b/>
          <w:bCs/>
          <w:szCs w:val="24"/>
        </w:rPr>
      </w:pPr>
    </w:p>
    <w:p w14:paraId="3606A910" w14:textId="40463917" w:rsidR="007D7510" w:rsidRPr="00D803C5" w:rsidRDefault="007D7510">
      <w:pPr>
        <w:jc w:val="both"/>
        <w:rPr>
          <w:rFonts w:eastAsia="Times New Roman" w:cs="Arial"/>
          <w:szCs w:val="24"/>
        </w:rPr>
      </w:pPr>
      <w:r w:rsidRPr="00D803C5">
        <w:rPr>
          <w:rFonts w:eastAsia="Times New Roman" w:cs="Arial"/>
          <w:szCs w:val="24"/>
        </w:rPr>
        <w:t xml:space="preserve">All students are required to perform three lab rotations (MCB 581, 582, and 583) during their first semester of graduate study.  Each lab rotation will be approximately 5 weeks in length.  Lab rotations are graded on an S/U basis.  Before the first day of classes, students will provide a list of </w:t>
      </w:r>
      <w:r w:rsidR="00C0118A" w:rsidRPr="00D803C5">
        <w:rPr>
          <w:rFonts w:eastAsia="Times New Roman" w:cs="Arial"/>
          <w:szCs w:val="24"/>
        </w:rPr>
        <w:t xml:space="preserve">6 </w:t>
      </w:r>
      <w:r w:rsidRPr="00D803C5">
        <w:rPr>
          <w:rFonts w:eastAsia="Times New Roman" w:cs="Arial"/>
          <w:szCs w:val="24"/>
        </w:rPr>
        <w:t xml:space="preserve">preferred MCB labs for their first rotation to </w:t>
      </w:r>
      <w:hyperlink r:id="rId17" w:history="1">
        <w:r w:rsidR="00E02187" w:rsidRPr="00D803C5">
          <w:rPr>
            <w:rStyle w:val="Hyperlink"/>
            <w:rFonts w:eastAsia="Times New Roman" w:cs="Arial"/>
            <w:szCs w:val="24"/>
          </w:rPr>
          <w:t>Shawna Smith</w:t>
        </w:r>
      </w:hyperlink>
      <w:r w:rsidR="007F6169" w:rsidRPr="00D803C5">
        <w:rPr>
          <w:rFonts w:eastAsia="Times New Roman" w:cs="Arial"/>
          <w:szCs w:val="24"/>
        </w:rPr>
        <w:t>, who is the School of MCB Graduate Program Coordinator</w:t>
      </w:r>
      <w:r w:rsidR="009801D7" w:rsidRPr="00D803C5">
        <w:rPr>
          <w:rFonts w:eastAsia="Times New Roman" w:cs="Arial"/>
          <w:szCs w:val="24"/>
        </w:rPr>
        <w:t>.</w:t>
      </w:r>
      <w:r w:rsidRPr="00D803C5">
        <w:rPr>
          <w:rFonts w:eastAsia="Times New Roman" w:cs="Arial"/>
          <w:szCs w:val="24"/>
        </w:rPr>
        <w:t xml:space="preserve">  Students may request any lab within any department of the School of MCB. </w:t>
      </w:r>
      <w:r w:rsidR="005A198F" w:rsidRPr="00D803C5">
        <w:rPr>
          <w:rFonts w:eastAsia="Times New Roman" w:cs="Arial"/>
          <w:szCs w:val="24"/>
        </w:rPr>
        <w:t xml:space="preserve"> </w:t>
      </w:r>
      <w:r w:rsidRPr="00D803C5">
        <w:rPr>
          <w:rFonts w:eastAsia="Times New Roman" w:cs="Arial"/>
          <w:szCs w:val="24"/>
        </w:rPr>
        <w:t>Members of the School of MCB Admissions Committee will then assign the lab rotations based upon the student lists.  The lab rotations allow new graduate students to become acquainted with faculty, graduate students, and research in several laboratories.  The purpose of the rotations is to help students choose a research advisor and to expose the students to a variety of experimental questions and techniques.</w:t>
      </w:r>
    </w:p>
    <w:p w14:paraId="126A4065" w14:textId="77777777" w:rsidR="007242AE" w:rsidRPr="00D803C5" w:rsidRDefault="007242AE">
      <w:pPr>
        <w:jc w:val="both"/>
        <w:rPr>
          <w:rFonts w:eastAsia="Times New Roman" w:cs="Arial"/>
          <w:szCs w:val="24"/>
        </w:rPr>
      </w:pPr>
    </w:p>
    <w:p w14:paraId="3890A434" w14:textId="0F076066" w:rsidR="007D7510" w:rsidRPr="00D803C5" w:rsidRDefault="007D7510">
      <w:pPr>
        <w:jc w:val="both"/>
        <w:rPr>
          <w:rFonts w:eastAsia="Times New Roman" w:cs="Arial"/>
          <w:szCs w:val="24"/>
        </w:rPr>
      </w:pPr>
      <w:r w:rsidRPr="00D803C5">
        <w:rPr>
          <w:rFonts w:eastAsia="Times New Roman" w:cs="Arial"/>
          <w:szCs w:val="24"/>
        </w:rPr>
        <w:t xml:space="preserve">Towards the end of the first lab rotation, graduate students will provide a second list of </w:t>
      </w:r>
      <w:r w:rsidR="00C0118A" w:rsidRPr="00D803C5">
        <w:rPr>
          <w:rFonts w:eastAsia="Times New Roman" w:cs="Arial"/>
          <w:szCs w:val="24"/>
        </w:rPr>
        <w:t xml:space="preserve">6 </w:t>
      </w:r>
      <w:r w:rsidRPr="00D803C5">
        <w:rPr>
          <w:rFonts w:eastAsia="Times New Roman" w:cs="Arial"/>
          <w:szCs w:val="24"/>
        </w:rPr>
        <w:t xml:space="preserve">preferred labs for the second </w:t>
      </w:r>
      <w:r w:rsidR="00C0118A" w:rsidRPr="00D803C5">
        <w:rPr>
          <w:rFonts w:eastAsia="Times New Roman" w:cs="Arial"/>
          <w:szCs w:val="24"/>
        </w:rPr>
        <w:t>rotation</w:t>
      </w:r>
      <w:r w:rsidR="00C42DE3">
        <w:rPr>
          <w:rFonts w:eastAsia="Times New Roman" w:cs="Arial"/>
          <w:szCs w:val="24"/>
        </w:rPr>
        <w:t>,</w:t>
      </w:r>
      <w:r w:rsidR="00C0118A" w:rsidRPr="00D803C5">
        <w:rPr>
          <w:rFonts w:eastAsia="Times New Roman" w:cs="Arial"/>
          <w:szCs w:val="24"/>
        </w:rPr>
        <w:t xml:space="preserve"> </w:t>
      </w:r>
      <w:r w:rsidRPr="00D803C5">
        <w:rPr>
          <w:rFonts w:eastAsia="Times New Roman" w:cs="Arial"/>
          <w:szCs w:val="24"/>
        </w:rPr>
        <w:t xml:space="preserve">and </w:t>
      </w:r>
      <w:r w:rsidR="00C0118A" w:rsidRPr="00D803C5">
        <w:rPr>
          <w:rFonts w:eastAsia="Times New Roman" w:cs="Arial"/>
          <w:szCs w:val="24"/>
        </w:rPr>
        <w:t>towards the end of the second lab rotation, graduate students will provide a third list of 6 preferred labs for the third rotation</w:t>
      </w:r>
      <w:r w:rsidRPr="00D803C5">
        <w:rPr>
          <w:rFonts w:eastAsia="Times New Roman" w:cs="Arial"/>
          <w:szCs w:val="24"/>
        </w:rPr>
        <w:t>. </w:t>
      </w:r>
      <w:r w:rsidR="00C0118A" w:rsidRPr="00D803C5">
        <w:rPr>
          <w:rFonts w:eastAsia="Times New Roman" w:cs="Arial"/>
          <w:szCs w:val="24"/>
        </w:rPr>
        <w:t xml:space="preserve"> The Graduate Committee tries to accommodate each student’s request; however, this is not always feasible</w:t>
      </w:r>
      <w:r w:rsidRPr="00D803C5">
        <w:rPr>
          <w:rFonts w:eastAsia="Times New Roman" w:cs="Arial"/>
          <w:szCs w:val="24"/>
        </w:rPr>
        <w:t xml:space="preserve">. </w:t>
      </w:r>
    </w:p>
    <w:p w14:paraId="11351499" w14:textId="77777777" w:rsidR="007242AE" w:rsidRPr="00D803C5" w:rsidRDefault="007242AE">
      <w:pPr>
        <w:jc w:val="both"/>
        <w:rPr>
          <w:rFonts w:eastAsia="Times New Roman" w:cs="Arial"/>
          <w:szCs w:val="24"/>
        </w:rPr>
      </w:pPr>
    </w:p>
    <w:p w14:paraId="5DE650A4" w14:textId="0855B9B7" w:rsidR="00111726" w:rsidRPr="00D803C5" w:rsidRDefault="00111726">
      <w:pPr>
        <w:jc w:val="both"/>
        <w:rPr>
          <w:rFonts w:cs="Arial"/>
        </w:rPr>
      </w:pPr>
      <w:r w:rsidRPr="00D803C5">
        <w:rPr>
          <w:rFonts w:cs="Arial"/>
        </w:rPr>
        <w:t xml:space="preserve">Beginning on December 1st, students may seek firm commitments from rotation advisors regarding joining a thesis lab.  During rotations, students may indicate to their rotation advisor an interest in joining his/her lab.  The rotation advisor may also indicate whether s/he might be interested in having the student join the lab at the end of the semester.  This discussion is UNOFFICIAL, i.e. either party can change their mind up until December </w:t>
      </w:r>
      <w:r w:rsidR="009F0E2B">
        <w:rPr>
          <w:rFonts w:cs="Arial"/>
        </w:rPr>
        <w:t>z</w:t>
      </w:r>
      <w:r w:rsidRPr="00D803C5">
        <w:rPr>
          <w:rFonts w:cs="Arial"/>
        </w:rPr>
        <w:t>1st.  All final lab commitments need to be made by the final day of the fall semester classes.</w:t>
      </w:r>
    </w:p>
    <w:p w14:paraId="3C63E402" w14:textId="77777777" w:rsidR="007242AE" w:rsidRPr="00D803C5" w:rsidRDefault="007242AE">
      <w:pPr>
        <w:jc w:val="both"/>
        <w:rPr>
          <w:rFonts w:cs="Arial"/>
        </w:rPr>
      </w:pPr>
    </w:p>
    <w:p w14:paraId="0EE7A3A7" w14:textId="085D6E06" w:rsidR="007D7510" w:rsidRDefault="007D7510">
      <w:pPr>
        <w:jc w:val="both"/>
        <w:rPr>
          <w:rFonts w:eastAsia="Times New Roman" w:cs="Arial"/>
          <w:szCs w:val="24"/>
        </w:rPr>
      </w:pPr>
      <w:r w:rsidRPr="00D803C5">
        <w:rPr>
          <w:rFonts w:eastAsia="Times New Roman" w:cs="Arial"/>
          <w:szCs w:val="24"/>
        </w:rPr>
        <w:t xml:space="preserve">If desired, a student may arrange another rotation after completion of the three assigned rotations.  This fourth rotation should begin as early as possible after the third rotation (it is usually performed over the </w:t>
      </w:r>
      <w:r w:rsidR="007F6169" w:rsidRPr="00D803C5">
        <w:rPr>
          <w:rFonts w:eastAsia="Times New Roman" w:cs="Arial"/>
          <w:szCs w:val="24"/>
        </w:rPr>
        <w:t xml:space="preserve">winter </w:t>
      </w:r>
      <w:r w:rsidR="003B4C5F" w:rsidRPr="00D803C5">
        <w:rPr>
          <w:rFonts w:eastAsia="Times New Roman" w:cs="Arial"/>
          <w:szCs w:val="24"/>
        </w:rPr>
        <w:t>break</w:t>
      </w:r>
      <w:r w:rsidRPr="00D803C5">
        <w:rPr>
          <w:rFonts w:eastAsia="Times New Roman" w:cs="Arial"/>
          <w:szCs w:val="24"/>
        </w:rPr>
        <w:t>) and must be arranged by the student and mutually agreed upon by the student and the PI.  The fourth rotation is informal, the student does not need to register for the rotation, and no credit is given for it.</w:t>
      </w:r>
    </w:p>
    <w:p w14:paraId="4D979DC6" w14:textId="77777777" w:rsidR="00C42DE3" w:rsidRDefault="00C42DE3">
      <w:pPr>
        <w:jc w:val="both"/>
        <w:rPr>
          <w:rFonts w:eastAsia="Times New Roman" w:cs="Arial"/>
          <w:szCs w:val="24"/>
        </w:rPr>
      </w:pPr>
    </w:p>
    <w:p w14:paraId="7D31D1AB" w14:textId="27399DF1" w:rsidR="00C42DE3" w:rsidRPr="00D803C5" w:rsidRDefault="00C42DE3">
      <w:pPr>
        <w:jc w:val="both"/>
        <w:rPr>
          <w:rFonts w:eastAsia="Times New Roman" w:cs="Arial"/>
          <w:szCs w:val="24"/>
        </w:rPr>
      </w:pPr>
      <w:r>
        <w:rPr>
          <w:rFonts w:eastAsia="Times New Roman" w:cs="Arial"/>
          <w:szCs w:val="24"/>
        </w:rPr>
        <w:t>In January of year 1, the graduate advisors will meet with new students to discuss departmental policies, the advisory meeting, the preliminary examination, and graduation requirements.</w:t>
      </w:r>
    </w:p>
    <w:p w14:paraId="5F2F03EE" w14:textId="77777777" w:rsidR="007242AE" w:rsidRPr="00D803C5" w:rsidRDefault="007242AE">
      <w:pPr>
        <w:jc w:val="both"/>
        <w:rPr>
          <w:rFonts w:eastAsia="Times New Roman" w:cs="Arial"/>
          <w:szCs w:val="24"/>
        </w:rPr>
      </w:pPr>
    </w:p>
    <w:p w14:paraId="677E09A5" w14:textId="1F0914D6" w:rsidR="007D7510" w:rsidRPr="00D803C5" w:rsidRDefault="007D7510">
      <w:pPr>
        <w:ind w:left="540" w:hanging="540"/>
        <w:jc w:val="both"/>
        <w:outlineLvl w:val="3"/>
        <w:rPr>
          <w:rFonts w:eastAsia="Times New Roman" w:cs="Arial"/>
          <w:b/>
          <w:bCs/>
          <w:szCs w:val="24"/>
        </w:rPr>
      </w:pPr>
      <w:bookmarkStart w:id="9" w:name="dept"/>
      <w:bookmarkEnd w:id="9"/>
      <w:r w:rsidRPr="00D803C5">
        <w:rPr>
          <w:rFonts w:eastAsia="Times New Roman" w:cs="Arial"/>
          <w:b/>
          <w:bCs/>
          <w:szCs w:val="24"/>
        </w:rPr>
        <w:t>4.3</w:t>
      </w:r>
      <w:r w:rsidR="004B2F42" w:rsidRPr="00D803C5">
        <w:rPr>
          <w:rFonts w:eastAsia="Times New Roman" w:cs="Arial"/>
          <w:b/>
          <w:bCs/>
          <w:szCs w:val="24"/>
        </w:rPr>
        <w:tab/>
      </w:r>
      <w:r w:rsidRPr="00D803C5">
        <w:rPr>
          <w:rFonts w:eastAsia="Times New Roman" w:cs="Arial"/>
          <w:b/>
          <w:bCs/>
          <w:szCs w:val="24"/>
        </w:rPr>
        <w:t>Departmental Affiliation</w:t>
      </w:r>
    </w:p>
    <w:p w14:paraId="29B6AE2F" w14:textId="77777777" w:rsidR="007242AE" w:rsidRPr="00D803C5" w:rsidRDefault="007242AE">
      <w:pPr>
        <w:jc w:val="both"/>
        <w:outlineLvl w:val="3"/>
        <w:rPr>
          <w:rFonts w:eastAsia="Times New Roman" w:cs="Arial"/>
          <w:b/>
          <w:bCs/>
          <w:szCs w:val="24"/>
        </w:rPr>
      </w:pPr>
    </w:p>
    <w:p w14:paraId="2799E7D3" w14:textId="0F255902" w:rsidR="007F6169" w:rsidRPr="00D803C5" w:rsidRDefault="007D7510">
      <w:pPr>
        <w:jc w:val="both"/>
        <w:rPr>
          <w:rFonts w:eastAsia="Times New Roman" w:cs="Arial"/>
          <w:szCs w:val="24"/>
        </w:rPr>
      </w:pPr>
      <w:r w:rsidRPr="00D803C5">
        <w:rPr>
          <w:rFonts w:eastAsia="Times New Roman" w:cs="Arial"/>
          <w:szCs w:val="24"/>
        </w:rPr>
        <w:t>In some cases</w:t>
      </w:r>
      <w:r w:rsidR="007F6169" w:rsidRPr="00D803C5">
        <w:rPr>
          <w:rFonts w:eastAsia="Times New Roman" w:cs="Arial"/>
          <w:szCs w:val="24"/>
        </w:rPr>
        <w:t>,</w:t>
      </w:r>
      <w:r w:rsidRPr="00D803C5">
        <w:rPr>
          <w:rFonts w:eastAsia="Times New Roman" w:cs="Arial"/>
          <w:szCs w:val="24"/>
        </w:rPr>
        <w:t xml:space="preserve"> </w:t>
      </w:r>
      <w:r w:rsidR="00DA36B1" w:rsidRPr="00D803C5">
        <w:rPr>
          <w:rFonts w:eastAsia="Times New Roman" w:cs="Arial"/>
          <w:szCs w:val="24"/>
        </w:rPr>
        <w:t xml:space="preserve">a student will join a lab outside of the Microbiology Department but will want to </w:t>
      </w:r>
      <w:r w:rsidR="002317FD" w:rsidRPr="00D803C5">
        <w:rPr>
          <w:rFonts w:eastAsia="Times New Roman" w:cs="Arial"/>
          <w:szCs w:val="24"/>
        </w:rPr>
        <w:t>earn a Ph</w:t>
      </w:r>
      <w:r w:rsidR="007F6169" w:rsidRPr="00D803C5">
        <w:rPr>
          <w:rFonts w:eastAsia="Times New Roman" w:cs="Arial"/>
          <w:szCs w:val="24"/>
        </w:rPr>
        <w:t>.</w:t>
      </w:r>
      <w:r w:rsidR="002317FD" w:rsidRPr="00D803C5">
        <w:rPr>
          <w:rFonts w:eastAsia="Times New Roman" w:cs="Arial"/>
          <w:szCs w:val="24"/>
        </w:rPr>
        <w:t>D</w:t>
      </w:r>
      <w:r w:rsidR="007F6169" w:rsidRPr="00D803C5">
        <w:rPr>
          <w:rFonts w:eastAsia="Times New Roman" w:cs="Arial"/>
          <w:szCs w:val="24"/>
        </w:rPr>
        <w:t>.</w:t>
      </w:r>
      <w:r w:rsidR="002317FD" w:rsidRPr="00D803C5">
        <w:rPr>
          <w:rFonts w:eastAsia="Times New Roman" w:cs="Arial"/>
          <w:szCs w:val="24"/>
        </w:rPr>
        <w:t xml:space="preserve"> from</w:t>
      </w:r>
      <w:r w:rsidR="00DA36B1" w:rsidRPr="00D803C5">
        <w:rPr>
          <w:rFonts w:eastAsia="Times New Roman" w:cs="Arial"/>
          <w:szCs w:val="24"/>
        </w:rPr>
        <w:t xml:space="preserve"> the Microbiology Department</w:t>
      </w:r>
      <w:r w:rsidR="00F45760">
        <w:rPr>
          <w:rFonts w:eastAsia="Times New Roman" w:cs="Arial"/>
          <w:szCs w:val="24"/>
        </w:rPr>
        <w:t>,</w:t>
      </w:r>
      <w:r w:rsidR="00DA36B1" w:rsidRPr="00D803C5">
        <w:rPr>
          <w:rFonts w:eastAsia="Times New Roman" w:cs="Arial"/>
          <w:szCs w:val="24"/>
        </w:rPr>
        <w:t xml:space="preserve"> because the student’s </w:t>
      </w:r>
      <w:r w:rsidRPr="00D803C5">
        <w:rPr>
          <w:rFonts w:eastAsia="Times New Roman" w:cs="Arial"/>
          <w:szCs w:val="24"/>
        </w:rPr>
        <w:t>research project focuses upon problems or utilizes approaches th</w:t>
      </w:r>
      <w:r w:rsidR="00F35332" w:rsidRPr="00D803C5">
        <w:rPr>
          <w:rFonts w:eastAsia="Times New Roman" w:cs="Arial"/>
          <w:szCs w:val="24"/>
        </w:rPr>
        <w:t>a</w:t>
      </w:r>
      <w:r w:rsidRPr="00D803C5">
        <w:rPr>
          <w:rFonts w:eastAsia="Times New Roman" w:cs="Arial"/>
          <w:szCs w:val="24"/>
        </w:rPr>
        <w:t xml:space="preserve">t are </w:t>
      </w:r>
      <w:r w:rsidR="002317FD" w:rsidRPr="00D803C5">
        <w:rPr>
          <w:rFonts w:eastAsia="Times New Roman" w:cs="Arial"/>
          <w:szCs w:val="24"/>
        </w:rPr>
        <w:t>based in</w:t>
      </w:r>
      <w:r w:rsidRPr="00D803C5">
        <w:rPr>
          <w:rFonts w:eastAsia="Times New Roman" w:cs="Arial"/>
          <w:szCs w:val="24"/>
        </w:rPr>
        <w:t xml:space="preserve"> </w:t>
      </w:r>
      <w:r w:rsidR="00DA36B1" w:rsidRPr="00D803C5">
        <w:rPr>
          <w:rFonts w:eastAsia="Times New Roman" w:cs="Arial"/>
          <w:szCs w:val="24"/>
        </w:rPr>
        <w:t xml:space="preserve">microbiology.  </w:t>
      </w:r>
      <w:r w:rsidRPr="00D803C5">
        <w:rPr>
          <w:rFonts w:eastAsia="Times New Roman" w:cs="Arial"/>
          <w:szCs w:val="24"/>
        </w:rPr>
        <w:t>In these cases</w:t>
      </w:r>
      <w:r w:rsidR="00DA36B1" w:rsidRPr="00D803C5">
        <w:rPr>
          <w:rFonts w:eastAsia="Times New Roman" w:cs="Arial"/>
          <w:szCs w:val="24"/>
        </w:rPr>
        <w:t>,</w:t>
      </w:r>
      <w:r w:rsidRPr="00D803C5">
        <w:rPr>
          <w:rFonts w:eastAsia="Times New Roman" w:cs="Arial"/>
          <w:szCs w:val="24"/>
        </w:rPr>
        <w:t xml:space="preserve"> the student and his/her advisor may approach </w:t>
      </w:r>
      <w:r w:rsidR="00DA36B1" w:rsidRPr="00D803C5">
        <w:rPr>
          <w:rFonts w:eastAsia="Times New Roman" w:cs="Arial"/>
          <w:szCs w:val="24"/>
        </w:rPr>
        <w:t xml:space="preserve">the Microbiology Department and request that the student be affiliated with the Microbiology Department.  If this request is granted, </w:t>
      </w:r>
      <w:r w:rsidRPr="00D803C5">
        <w:rPr>
          <w:rFonts w:eastAsia="Times New Roman" w:cs="Arial"/>
          <w:szCs w:val="24"/>
        </w:rPr>
        <w:t xml:space="preserve">then the student is responsible for meeting all of the degree requirements of </w:t>
      </w:r>
      <w:r w:rsidR="00DA36B1" w:rsidRPr="00D803C5">
        <w:rPr>
          <w:rFonts w:eastAsia="Times New Roman" w:cs="Arial"/>
          <w:szCs w:val="24"/>
        </w:rPr>
        <w:t>Microbiology</w:t>
      </w:r>
      <w:r w:rsidR="003877EE" w:rsidRPr="00D803C5">
        <w:rPr>
          <w:rFonts w:eastAsia="Times New Roman" w:cs="Arial"/>
          <w:szCs w:val="24"/>
        </w:rPr>
        <w:t>, as described in section 2</w:t>
      </w:r>
      <w:r w:rsidR="007E218F" w:rsidRPr="00D803C5">
        <w:rPr>
          <w:rFonts w:eastAsia="Times New Roman" w:cs="Arial"/>
          <w:szCs w:val="24"/>
        </w:rPr>
        <w:t>.</w:t>
      </w:r>
    </w:p>
    <w:p w14:paraId="60450A0D" w14:textId="77777777" w:rsidR="007242AE" w:rsidRPr="00D803C5" w:rsidRDefault="007242AE">
      <w:pPr>
        <w:jc w:val="both"/>
        <w:rPr>
          <w:rFonts w:cs="Arial"/>
        </w:rPr>
      </w:pPr>
    </w:p>
    <w:p w14:paraId="124B762D" w14:textId="1F756442" w:rsidR="007D7510" w:rsidRPr="00D803C5" w:rsidRDefault="007D7510">
      <w:pPr>
        <w:ind w:left="540" w:hanging="540"/>
        <w:jc w:val="both"/>
        <w:outlineLvl w:val="2"/>
        <w:rPr>
          <w:rFonts w:eastAsia="Times New Roman" w:cs="Arial"/>
          <w:b/>
          <w:bCs/>
          <w:sz w:val="28"/>
          <w:szCs w:val="28"/>
        </w:rPr>
      </w:pPr>
      <w:bookmarkStart w:id="10" w:name="_Toc521929253"/>
      <w:r w:rsidRPr="00D803C5">
        <w:rPr>
          <w:rFonts w:eastAsia="Times New Roman" w:cs="Arial"/>
          <w:b/>
          <w:bCs/>
          <w:sz w:val="28"/>
          <w:szCs w:val="28"/>
        </w:rPr>
        <w:t>5.</w:t>
      </w:r>
      <w:r w:rsidR="004B2F42" w:rsidRPr="00D803C5">
        <w:rPr>
          <w:rFonts w:eastAsia="Times New Roman" w:cs="Arial"/>
          <w:b/>
          <w:bCs/>
          <w:sz w:val="28"/>
          <w:szCs w:val="28"/>
        </w:rPr>
        <w:tab/>
      </w:r>
      <w:r w:rsidRPr="00D803C5">
        <w:rPr>
          <w:rFonts w:eastAsia="Times New Roman" w:cs="Arial"/>
          <w:b/>
          <w:bCs/>
          <w:sz w:val="28"/>
          <w:szCs w:val="28"/>
        </w:rPr>
        <w:t>The Second Semester and Beyond</w:t>
      </w:r>
      <w:bookmarkEnd w:id="10"/>
      <w:r w:rsidRPr="00D803C5">
        <w:rPr>
          <w:rFonts w:eastAsia="Times New Roman" w:cs="Arial"/>
          <w:b/>
          <w:bCs/>
          <w:sz w:val="28"/>
          <w:szCs w:val="28"/>
        </w:rPr>
        <w:t xml:space="preserve"> </w:t>
      </w:r>
    </w:p>
    <w:p w14:paraId="5525FFB1" w14:textId="77777777" w:rsidR="00447EC4" w:rsidRPr="00D803C5" w:rsidRDefault="00447EC4">
      <w:pPr>
        <w:jc w:val="both"/>
        <w:outlineLvl w:val="2"/>
        <w:rPr>
          <w:rFonts w:eastAsia="Times New Roman" w:cs="Arial"/>
          <w:b/>
          <w:bCs/>
          <w:szCs w:val="24"/>
        </w:rPr>
      </w:pPr>
    </w:p>
    <w:p w14:paraId="74014BA0" w14:textId="77777777" w:rsidR="007D7510" w:rsidRPr="00D803C5" w:rsidRDefault="007D7510">
      <w:pPr>
        <w:jc w:val="both"/>
        <w:rPr>
          <w:rFonts w:eastAsia="Times New Roman" w:cs="Arial"/>
          <w:szCs w:val="24"/>
        </w:rPr>
      </w:pPr>
      <w:r w:rsidRPr="00D803C5">
        <w:rPr>
          <w:rFonts w:eastAsia="Times New Roman" w:cs="Arial"/>
          <w:szCs w:val="24"/>
        </w:rPr>
        <w:t>To fulfill the requirements of a Ph.D. in Microbiology, graduate students must satisfactorily complete the additional following classes before they graduate:</w:t>
      </w:r>
    </w:p>
    <w:p w14:paraId="2DCF096F" w14:textId="77777777" w:rsidR="00447EC4" w:rsidRPr="00D803C5" w:rsidRDefault="00447EC4">
      <w:pPr>
        <w:jc w:val="both"/>
        <w:rPr>
          <w:rFonts w:eastAsia="Times New Roman" w:cs="Arial"/>
          <w:szCs w:val="24"/>
        </w:rPr>
      </w:pPr>
    </w:p>
    <w:p w14:paraId="554582D1" w14:textId="77777777" w:rsidR="00BE02A6" w:rsidRPr="00D803C5" w:rsidRDefault="007D7510">
      <w:pPr>
        <w:pStyle w:val="ListParagraph"/>
        <w:numPr>
          <w:ilvl w:val="0"/>
          <w:numId w:val="14"/>
        </w:numPr>
        <w:contextualSpacing w:val="0"/>
        <w:jc w:val="both"/>
        <w:rPr>
          <w:rFonts w:eastAsia="Times New Roman" w:cs="Arial"/>
          <w:szCs w:val="24"/>
        </w:rPr>
      </w:pPr>
      <w:r w:rsidRPr="00D803C5">
        <w:rPr>
          <w:rFonts w:eastAsia="Times New Roman" w:cs="Arial"/>
          <w:szCs w:val="24"/>
        </w:rPr>
        <w:t>12 credit hours of 400- or 500-level lecture-based courses</w:t>
      </w:r>
    </w:p>
    <w:p w14:paraId="7AA9C2E2" w14:textId="77777777" w:rsidR="00447EC4" w:rsidRPr="00D803C5" w:rsidRDefault="00447EC4">
      <w:pPr>
        <w:pStyle w:val="ListParagraph"/>
        <w:contextualSpacing w:val="0"/>
        <w:jc w:val="both"/>
        <w:rPr>
          <w:rFonts w:eastAsia="Times New Roman" w:cs="Arial"/>
          <w:szCs w:val="24"/>
        </w:rPr>
      </w:pPr>
    </w:p>
    <w:p w14:paraId="70BF2A90" w14:textId="66B86D1B" w:rsidR="007D7510" w:rsidRPr="00D803C5" w:rsidRDefault="007D7510">
      <w:pPr>
        <w:pStyle w:val="ListParagraph"/>
        <w:numPr>
          <w:ilvl w:val="0"/>
          <w:numId w:val="14"/>
        </w:numPr>
        <w:contextualSpacing w:val="0"/>
        <w:jc w:val="both"/>
        <w:rPr>
          <w:rFonts w:eastAsia="Times New Roman" w:cs="Arial"/>
          <w:szCs w:val="24"/>
        </w:rPr>
      </w:pPr>
      <w:r w:rsidRPr="00D803C5">
        <w:rPr>
          <w:rFonts w:eastAsia="Times New Roman" w:cs="Arial"/>
          <w:szCs w:val="24"/>
        </w:rPr>
        <w:t>3 credit hours of 400- or 500-level discussion-based courses</w:t>
      </w:r>
    </w:p>
    <w:p w14:paraId="5DA656F4" w14:textId="77777777" w:rsidR="00447EC4" w:rsidRPr="00D803C5" w:rsidRDefault="00447EC4">
      <w:pPr>
        <w:pStyle w:val="ListParagraph"/>
        <w:contextualSpacing w:val="0"/>
        <w:jc w:val="both"/>
        <w:rPr>
          <w:rFonts w:eastAsia="Times New Roman" w:cs="Arial"/>
          <w:szCs w:val="24"/>
        </w:rPr>
      </w:pPr>
    </w:p>
    <w:p w14:paraId="70D0D6D0" w14:textId="77777777" w:rsidR="007D7510" w:rsidRPr="00D803C5" w:rsidRDefault="007D7510">
      <w:pPr>
        <w:jc w:val="both"/>
        <w:rPr>
          <w:rFonts w:eastAsia="Times New Roman" w:cs="Arial"/>
          <w:szCs w:val="24"/>
        </w:rPr>
      </w:pPr>
      <w:r w:rsidRPr="00D803C5">
        <w:rPr>
          <w:rFonts w:eastAsia="Times New Roman" w:cs="Arial"/>
          <w:szCs w:val="24"/>
        </w:rPr>
        <w:t>Note that some of the MCB courses combine the lecture and discussion section under one listing, as a 4 credit hour course.</w:t>
      </w:r>
    </w:p>
    <w:p w14:paraId="5162BC69" w14:textId="77777777" w:rsidR="00447EC4" w:rsidRPr="00D803C5" w:rsidRDefault="00447EC4">
      <w:pPr>
        <w:jc w:val="both"/>
        <w:rPr>
          <w:rFonts w:eastAsia="Times New Roman" w:cs="Arial"/>
          <w:szCs w:val="24"/>
        </w:rPr>
      </w:pPr>
    </w:p>
    <w:p w14:paraId="16CDD72F" w14:textId="299C274C" w:rsidR="007D7510" w:rsidRPr="00D803C5" w:rsidRDefault="007D7510">
      <w:pPr>
        <w:jc w:val="both"/>
        <w:rPr>
          <w:rFonts w:eastAsia="Times New Roman" w:cs="Arial"/>
          <w:szCs w:val="24"/>
        </w:rPr>
      </w:pPr>
      <w:r w:rsidRPr="00D803C5">
        <w:rPr>
          <w:rFonts w:eastAsia="Times New Roman" w:cs="Arial"/>
          <w:szCs w:val="24"/>
        </w:rPr>
        <w:t xml:space="preserve">Most students in our </w:t>
      </w:r>
      <w:r w:rsidR="00F35332" w:rsidRPr="00D803C5">
        <w:rPr>
          <w:rFonts w:eastAsia="Times New Roman" w:cs="Arial"/>
          <w:szCs w:val="24"/>
        </w:rPr>
        <w:t xml:space="preserve">Department </w:t>
      </w:r>
      <w:r w:rsidRPr="00D803C5">
        <w:rPr>
          <w:rFonts w:eastAsia="Times New Roman" w:cs="Arial"/>
          <w:szCs w:val="24"/>
        </w:rPr>
        <w:t xml:space="preserve">fulfill these requirements with classes that have an emphasis on microbiology. </w:t>
      </w:r>
      <w:r w:rsidR="005A198F" w:rsidRPr="00D803C5">
        <w:rPr>
          <w:rFonts w:eastAsia="Times New Roman" w:cs="Arial"/>
          <w:szCs w:val="24"/>
        </w:rPr>
        <w:t xml:space="preserve"> </w:t>
      </w:r>
      <w:r w:rsidRPr="00D803C5">
        <w:rPr>
          <w:rFonts w:eastAsia="Times New Roman" w:cs="Arial"/>
          <w:szCs w:val="24"/>
        </w:rPr>
        <w:t>Depending upon your area of research, classes listed by other departments within MCB (Biochemistry, Cell and Developmental Biology</w:t>
      </w:r>
      <w:r w:rsidR="007F6169" w:rsidRPr="00D803C5">
        <w:rPr>
          <w:rFonts w:eastAsia="Times New Roman" w:cs="Arial"/>
          <w:szCs w:val="24"/>
        </w:rPr>
        <w:t>,</w:t>
      </w:r>
      <w:r w:rsidRPr="00D803C5">
        <w:rPr>
          <w:rFonts w:eastAsia="Times New Roman" w:cs="Arial"/>
          <w:szCs w:val="24"/>
        </w:rPr>
        <w:t xml:space="preserve"> and Molecular and Integrative Physiology) are acceptable towards fulfillment of the above requirement. </w:t>
      </w:r>
      <w:r w:rsidR="005A198F" w:rsidRPr="00D803C5">
        <w:rPr>
          <w:rFonts w:eastAsia="Times New Roman" w:cs="Arial"/>
          <w:szCs w:val="24"/>
        </w:rPr>
        <w:t xml:space="preserve"> </w:t>
      </w:r>
      <w:r w:rsidRPr="00D803C5">
        <w:rPr>
          <w:rFonts w:eastAsia="Times New Roman" w:cs="Arial"/>
          <w:szCs w:val="24"/>
        </w:rPr>
        <w:t xml:space="preserve">Any course should be discussed and agreed upon between your advisor and you. </w:t>
      </w:r>
      <w:r w:rsidR="008D36F7" w:rsidRPr="00D803C5">
        <w:rPr>
          <w:rFonts w:eastAsia="Times New Roman" w:cs="Arial"/>
          <w:szCs w:val="24"/>
        </w:rPr>
        <w:t xml:space="preserve">It is </w:t>
      </w:r>
      <w:r w:rsidR="00EB439B" w:rsidRPr="00D803C5">
        <w:rPr>
          <w:rFonts w:eastAsia="Times New Roman" w:cs="Arial"/>
          <w:szCs w:val="24"/>
        </w:rPr>
        <w:t xml:space="preserve">expected that most </w:t>
      </w:r>
      <w:r w:rsidR="00DD01CB" w:rsidRPr="00D803C5">
        <w:rPr>
          <w:rFonts w:eastAsia="Times New Roman" w:cs="Arial"/>
          <w:szCs w:val="24"/>
        </w:rPr>
        <w:t>course</w:t>
      </w:r>
      <w:r w:rsidR="008D36F7" w:rsidRPr="00D803C5">
        <w:rPr>
          <w:rFonts w:eastAsia="Times New Roman" w:cs="Arial"/>
          <w:szCs w:val="24"/>
        </w:rPr>
        <w:t xml:space="preserve">work requirements </w:t>
      </w:r>
      <w:r w:rsidR="00EB439B" w:rsidRPr="00D803C5">
        <w:rPr>
          <w:rFonts w:eastAsia="Times New Roman" w:cs="Arial"/>
          <w:szCs w:val="24"/>
        </w:rPr>
        <w:t xml:space="preserve">will be completed </w:t>
      </w:r>
      <w:r w:rsidR="008D36F7" w:rsidRPr="00D803C5">
        <w:rPr>
          <w:rFonts w:eastAsia="Times New Roman" w:cs="Arial"/>
          <w:szCs w:val="24"/>
        </w:rPr>
        <w:t xml:space="preserve">prior to taking </w:t>
      </w:r>
      <w:r w:rsidR="00EB439B" w:rsidRPr="00D803C5">
        <w:rPr>
          <w:rFonts w:eastAsia="Times New Roman" w:cs="Arial"/>
          <w:szCs w:val="24"/>
        </w:rPr>
        <w:t xml:space="preserve">the </w:t>
      </w:r>
      <w:r w:rsidR="008D36F7" w:rsidRPr="00D803C5">
        <w:rPr>
          <w:rFonts w:eastAsia="Times New Roman" w:cs="Arial"/>
          <w:szCs w:val="24"/>
        </w:rPr>
        <w:t xml:space="preserve">Preliminary Examination. </w:t>
      </w:r>
    </w:p>
    <w:p w14:paraId="53E2E5F4" w14:textId="77777777" w:rsidR="00447EC4" w:rsidRPr="00D803C5" w:rsidRDefault="00447EC4">
      <w:pPr>
        <w:jc w:val="both"/>
        <w:rPr>
          <w:rFonts w:eastAsia="Times New Roman" w:cs="Arial"/>
          <w:szCs w:val="24"/>
        </w:rPr>
      </w:pPr>
    </w:p>
    <w:p w14:paraId="71C4F605" w14:textId="16904314" w:rsidR="007D7510" w:rsidRPr="00D803C5" w:rsidRDefault="007D7510">
      <w:pPr>
        <w:jc w:val="both"/>
        <w:rPr>
          <w:rFonts w:eastAsia="Times New Roman" w:cs="Arial"/>
          <w:szCs w:val="24"/>
        </w:rPr>
      </w:pPr>
      <w:r w:rsidRPr="00D803C5">
        <w:rPr>
          <w:rFonts w:eastAsia="Times New Roman" w:cs="Arial"/>
          <w:szCs w:val="24"/>
        </w:rPr>
        <w:t xml:space="preserve">Occasionally, classes taken outside of MCB fulfill a niche that cannot be accommodated by an MCB course. </w:t>
      </w:r>
      <w:r w:rsidR="005A198F" w:rsidRPr="00D803C5">
        <w:rPr>
          <w:rFonts w:eastAsia="Times New Roman" w:cs="Arial"/>
          <w:szCs w:val="24"/>
        </w:rPr>
        <w:t xml:space="preserve"> </w:t>
      </w:r>
      <w:r w:rsidRPr="00D803C5">
        <w:rPr>
          <w:rFonts w:eastAsia="Times New Roman" w:cs="Arial"/>
          <w:szCs w:val="24"/>
        </w:rPr>
        <w:t>These courses must be agreed upon by your advisor.</w:t>
      </w:r>
    </w:p>
    <w:p w14:paraId="429CAB5D" w14:textId="77777777" w:rsidR="00447EC4" w:rsidRPr="00D803C5" w:rsidRDefault="00447EC4">
      <w:pPr>
        <w:jc w:val="both"/>
        <w:rPr>
          <w:rFonts w:eastAsia="Times New Roman" w:cs="Arial"/>
          <w:szCs w:val="24"/>
        </w:rPr>
      </w:pPr>
    </w:p>
    <w:p w14:paraId="2C1F16C1" w14:textId="77777777" w:rsidR="007D7510" w:rsidRPr="00D803C5" w:rsidRDefault="007D7510">
      <w:pPr>
        <w:jc w:val="both"/>
        <w:rPr>
          <w:rFonts w:eastAsia="Times New Roman" w:cs="Arial"/>
          <w:szCs w:val="24"/>
        </w:rPr>
      </w:pPr>
      <w:r w:rsidRPr="00D803C5">
        <w:rPr>
          <w:rFonts w:eastAsia="Times New Roman" w:cs="Arial"/>
          <w:b/>
          <w:bCs/>
          <w:szCs w:val="24"/>
        </w:rPr>
        <w:t>In addition</w:t>
      </w:r>
      <w:r w:rsidRPr="00D803C5">
        <w:rPr>
          <w:rFonts w:eastAsia="Times New Roman" w:cs="Arial"/>
          <w:szCs w:val="24"/>
        </w:rPr>
        <w:t xml:space="preserve"> to the above courses, students are also </w:t>
      </w:r>
      <w:r w:rsidRPr="00D803C5">
        <w:rPr>
          <w:rFonts w:eastAsia="Times New Roman" w:cs="Arial"/>
          <w:b/>
          <w:bCs/>
          <w:szCs w:val="24"/>
        </w:rPr>
        <w:t xml:space="preserve">required </w:t>
      </w:r>
      <w:r w:rsidRPr="00D803C5">
        <w:rPr>
          <w:rFonts w:eastAsia="Times New Roman" w:cs="Arial"/>
          <w:szCs w:val="24"/>
        </w:rPr>
        <w:t>to satisfactorily complete the following before graduation:</w:t>
      </w:r>
    </w:p>
    <w:p w14:paraId="0F66F3F1" w14:textId="77777777" w:rsidR="00447EC4" w:rsidRPr="00D803C5" w:rsidRDefault="00447EC4">
      <w:pPr>
        <w:jc w:val="both"/>
        <w:rPr>
          <w:rFonts w:eastAsia="Times New Roman" w:cs="Arial"/>
          <w:szCs w:val="24"/>
        </w:rPr>
      </w:pPr>
    </w:p>
    <w:p w14:paraId="3FB8A42F" w14:textId="00A5EB85" w:rsidR="007D7510" w:rsidRDefault="007D7510">
      <w:pPr>
        <w:ind w:left="900" w:hanging="360"/>
        <w:jc w:val="both"/>
        <w:rPr>
          <w:rFonts w:eastAsia="Times New Roman" w:cs="Arial"/>
          <w:szCs w:val="24"/>
        </w:rPr>
      </w:pPr>
      <w:r w:rsidRPr="00D803C5">
        <w:rPr>
          <w:rFonts w:eastAsia="Times New Roman" w:cs="Arial"/>
          <w:szCs w:val="24"/>
        </w:rPr>
        <w:t>1</w:t>
      </w:r>
      <w:r w:rsidR="00E3174B" w:rsidRPr="00D803C5">
        <w:rPr>
          <w:rFonts w:eastAsia="Times New Roman" w:cs="Arial"/>
          <w:szCs w:val="24"/>
        </w:rPr>
        <w:t>.</w:t>
      </w:r>
      <w:r w:rsidR="00E3174B" w:rsidRPr="00D803C5">
        <w:rPr>
          <w:rFonts w:eastAsia="Times New Roman" w:cs="Arial"/>
          <w:szCs w:val="24"/>
        </w:rPr>
        <w:tab/>
      </w:r>
      <w:r w:rsidRPr="00D803C5">
        <w:rPr>
          <w:rFonts w:eastAsia="Times New Roman" w:cs="Arial"/>
          <w:szCs w:val="24"/>
        </w:rPr>
        <w:t xml:space="preserve">MCB 580 </w:t>
      </w:r>
      <w:r w:rsidR="00327192" w:rsidRPr="00D803C5">
        <w:rPr>
          <w:rFonts w:eastAsia="Times New Roman" w:cs="Arial"/>
          <w:szCs w:val="24"/>
        </w:rPr>
        <w:t>(</w:t>
      </w:r>
      <w:r w:rsidRPr="00D803C5">
        <w:rPr>
          <w:rFonts w:eastAsia="Times New Roman" w:cs="Arial"/>
          <w:szCs w:val="24"/>
        </w:rPr>
        <w:t>Research Ethics and Responsibilities</w:t>
      </w:r>
      <w:r w:rsidR="00327192" w:rsidRPr="00D803C5">
        <w:rPr>
          <w:rFonts w:eastAsia="Times New Roman" w:cs="Arial"/>
          <w:szCs w:val="24"/>
        </w:rPr>
        <w:t>)</w:t>
      </w:r>
      <w:r w:rsidR="007F6169" w:rsidRPr="00D803C5">
        <w:rPr>
          <w:rFonts w:eastAsia="Times New Roman" w:cs="Arial"/>
          <w:szCs w:val="24"/>
        </w:rPr>
        <w:t xml:space="preserve">. </w:t>
      </w:r>
      <w:r w:rsidRPr="00D803C5">
        <w:rPr>
          <w:rFonts w:eastAsia="Times New Roman" w:cs="Arial"/>
          <w:szCs w:val="24"/>
        </w:rPr>
        <w:t xml:space="preserve"> </w:t>
      </w:r>
      <w:r w:rsidR="007F6169" w:rsidRPr="00D803C5">
        <w:rPr>
          <w:rFonts w:eastAsia="Times New Roman" w:cs="Arial"/>
          <w:b/>
          <w:bCs/>
          <w:szCs w:val="24"/>
        </w:rPr>
        <w:t xml:space="preserve">This </w:t>
      </w:r>
      <w:r w:rsidRPr="00D803C5">
        <w:rPr>
          <w:rFonts w:eastAsia="Times New Roman" w:cs="Arial"/>
          <w:b/>
          <w:bCs/>
          <w:szCs w:val="24"/>
        </w:rPr>
        <w:t xml:space="preserve">class must be taken in the </w:t>
      </w:r>
      <w:r w:rsidR="00A11B24" w:rsidRPr="00D803C5">
        <w:rPr>
          <w:rFonts w:eastAsia="Times New Roman" w:cs="Arial"/>
          <w:b/>
          <w:bCs/>
          <w:szCs w:val="24"/>
        </w:rPr>
        <w:t>fall</w:t>
      </w:r>
      <w:r w:rsidRPr="00D803C5">
        <w:rPr>
          <w:rFonts w:eastAsia="Times New Roman" w:cs="Arial"/>
          <w:b/>
          <w:bCs/>
          <w:szCs w:val="24"/>
        </w:rPr>
        <w:t xml:space="preserve"> semester of the </w:t>
      </w:r>
      <w:r w:rsidR="00A11B24" w:rsidRPr="00D803C5">
        <w:rPr>
          <w:rFonts w:eastAsia="Times New Roman" w:cs="Arial"/>
          <w:b/>
          <w:bCs/>
          <w:szCs w:val="24"/>
        </w:rPr>
        <w:t>second</w:t>
      </w:r>
      <w:r w:rsidRPr="00D803C5">
        <w:rPr>
          <w:rFonts w:eastAsia="Times New Roman" w:cs="Arial"/>
          <w:b/>
          <w:bCs/>
          <w:szCs w:val="24"/>
        </w:rPr>
        <w:t xml:space="preserve"> year</w:t>
      </w:r>
      <w:r w:rsidRPr="00D803C5">
        <w:rPr>
          <w:rFonts w:eastAsia="Times New Roman" w:cs="Arial"/>
          <w:szCs w:val="24"/>
        </w:rPr>
        <w:t>.</w:t>
      </w:r>
    </w:p>
    <w:p w14:paraId="54C01B24" w14:textId="77777777" w:rsidR="00296C1B" w:rsidRDefault="00296C1B">
      <w:pPr>
        <w:ind w:left="900" w:hanging="360"/>
        <w:jc w:val="both"/>
        <w:rPr>
          <w:rFonts w:eastAsia="Times New Roman" w:cs="Arial"/>
          <w:szCs w:val="24"/>
        </w:rPr>
      </w:pPr>
    </w:p>
    <w:p w14:paraId="222AFDD2" w14:textId="248BBC9F" w:rsidR="00296C1B" w:rsidRPr="00D803C5" w:rsidRDefault="00296C1B">
      <w:pPr>
        <w:ind w:left="900" w:hanging="360"/>
        <w:jc w:val="both"/>
        <w:rPr>
          <w:rFonts w:eastAsia="Times New Roman" w:cs="Arial"/>
          <w:szCs w:val="24"/>
        </w:rPr>
      </w:pPr>
      <w:r>
        <w:rPr>
          <w:rFonts w:eastAsia="Times New Roman" w:cs="Arial"/>
          <w:szCs w:val="24"/>
        </w:rPr>
        <w:t xml:space="preserve">2.  </w:t>
      </w:r>
      <w:r w:rsidRPr="00D803C5">
        <w:rPr>
          <w:szCs w:val="24"/>
        </w:rPr>
        <w:t>MCB 540</w:t>
      </w:r>
      <w:r>
        <w:rPr>
          <w:szCs w:val="24"/>
        </w:rPr>
        <w:t xml:space="preserve"> (Scientific Writing).  </w:t>
      </w:r>
      <w:r w:rsidRPr="00D803C5">
        <w:rPr>
          <w:rFonts w:eastAsia="Times New Roman" w:cs="Arial"/>
          <w:b/>
          <w:bCs/>
          <w:szCs w:val="24"/>
        </w:rPr>
        <w:t>This class must be taken in the fall semester of the second year</w:t>
      </w:r>
      <w:r w:rsidRPr="00D803C5">
        <w:rPr>
          <w:rFonts w:eastAsia="Times New Roman" w:cs="Arial"/>
          <w:szCs w:val="24"/>
        </w:rPr>
        <w:t>.</w:t>
      </w:r>
      <w:r>
        <w:rPr>
          <w:rFonts w:eastAsia="Times New Roman" w:cs="Arial"/>
          <w:szCs w:val="24"/>
        </w:rPr>
        <w:t xml:space="preserve"> </w:t>
      </w:r>
      <w:r>
        <w:rPr>
          <w:szCs w:val="24"/>
        </w:rPr>
        <w:t>This</w:t>
      </w:r>
      <w:r w:rsidRPr="00D803C5">
        <w:rPr>
          <w:szCs w:val="24"/>
        </w:rPr>
        <w:t xml:space="preserve"> course will not count towards either lecture or discussion course degree requirements.  </w:t>
      </w:r>
    </w:p>
    <w:p w14:paraId="7BA92044" w14:textId="77777777" w:rsidR="00447EC4" w:rsidRPr="00D803C5" w:rsidRDefault="00447EC4">
      <w:pPr>
        <w:ind w:left="900" w:hanging="360"/>
        <w:jc w:val="both"/>
        <w:rPr>
          <w:rFonts w:eastAsia="Times New Roman" w:cs="Arial"/>
          <w:szCs w:val="24"/>
        </w:rPr>
      </w:pPr>
    </w:p>
    <w:p w14:paraId="297F7026" w14:textId="376A1728" w:rsidR="007D7510" w:rsidRPr="00AD4EE8" w:rsidRDefault="00296C1B">
      <w:pPr>
        <w:ind w:left="900" w:hanging="360"/>
        <w:jc w:val="both"/>
        <w:rPr>
          <w:rFonts w:eastAsia="Times New Roman" w:cs="Arial"/>
          <w:bCs/>
          <w:szCs w:val="24"/>
        </w:rPr>
      </w:pPr>
      <w:r>
        <w:rPr>
          <w:rFonts w:eastAsia="Times New Roman" w:cs="Arial"/>
          <w:szCs w:val="24"/>
        </w:rPr>
        <w:t>3</w:t>
      </w:r>
      <w:r w:rsidR="00E3174B" w:rsidRPr="00D803C5">
        <w:rPr>
          <w:rFonts w:eastAsia="Times New Roman" w:cs="Arial"/>
          <w:szCs w:val="24"/>
        </w:rPr>
        <w:t>.</w:t>
      </w:r>
      <w:r w:rsidR="00E3174B" w:rsidRPr="00D803C5">
        <w:rPr>
          <w:rFonts w:eastAsia="Times New Roman" w:cs="Arial"/>
          <w:szCs w:val="24"/>
        </w:rPr>
        <w:tab/>
      </w:r>
      <w:r w:rsidR="007D7510" w:rsidRPr="00D803C5">
        <w:rPr>
          <w:rFonts w:eastAsia="Times New Roman" w:cs="Arial"/>
          <w:szCs w:val="24"/>
        </w:rPr>
        <w:t xml:space="preserve">MCB 585 </w:t>
      </w:r>
      <w:r w:rsidR="00327192" w:rsidRPr="00D803C5">
        <w:rPr>
          <w:rFonts w:eastAsia="Times New Roman" w:cs="Arial"/>
          <w:szCs w:val="24"/>
        </w:rPr>
        <w:t>(</w:t>
      </w:r>
      <w:r w:rsidR="007D7510" w:rsidRPr="00D803C5">
        <w:rPr>
          <w:rFonts w:eastAsia="Times New Roman" w:cs="Arial"/>
          <w:szCs w:val="24"/>
        </w:rPr>
        <w:t>Current Topics in Microbiology</w:t>
      </w:r>
      <w:r w:rsidR="00327192" w:rsidRPr="00D803C5">
        <w:rPr>
          <w:rFonts w:eastAsia="Times New Roman" w:cs="Arial"/>
          <w:szCs w:val="24"/>
        </w:rPr>
        <w:t>)</w:t>
      </w:r>
      <w:r w:rsidR="007F6169" w:rsidRPr="00D803C5">
        <w:rPr>
          <w:rFonts w:eastAsia="Times New Roman" w:cs="Arial"/>
          <w:szCs w:val="24"/>
        </w:rPr>
        <w:t xml:space="preserve">. </w:t>
      </w:r>
      <w:r w:rsidR="007D7510" w:rsidRPr="00D803C5">
        <w:rPr>
          <w:rFonts w:eastAsia="Times New Roman" w:cs="Arial"/>
          <w:szCs w:val="24"/>
        </w:rPr>
        <w:t xml:space="preserve"> </w:t>
      </w:r>
      <w:r w:rsidR="007F6169" w:rsidRPr="00D803C5">
        <w:rPr>
          <w:rFonts w:eastAsia="Times New Roman" w:cs="Arial"/>
          <w:b/>
          <w:szCs w:val="24"/>
        </w:rPr>
        <w:t xml:space="preserve">This </w:t>
      </w:r>
      <w:r w:rsidR="007D7510" w:rsidRPr="00D803C5">
        <w:rPr>
          <w:rFonts w:eastAsia="Times New Roman" w:cs="Arial"/>
          <w:b/>
          <w:szCs w:val="24"/>
        </w:rPr>
        <w:t>class must be taken in the spring semester of the first year</w:t>
      </w:r>
      <w:r w:rsidR="007F6169" w:rsidRPr="00D803C5">
        <w:rPr>
          <w:rFonts w:eastAsia="Times New Roman" w:cs="Arial"/>
          <w:b/>
          <w:szCs w:val="24"/>
        </w:rPr>
        <w:t>.</w:t>
      </w:r>
      <w:r w:rsidR="00F45760">
        <w:rPr>
          <w:rFonts w:eastAsia="Times New Roman" w:cs="Arial"/>
          <w:bCs/>
          <w:szCs w:val="24"/>
        </w:rPr>
        <w:t xml:space="preserve">  Students are also permitted to take this class for credit a second time.</w:t>
      </w:r>
    </w:p>
    <w:p w14:paraId="2247C7FE" w14:textId="77777777" w:rsidR="00447EC4" w:rsidRPr="00D803C5" w:rsidRDefault="00447EC4">
      <w:pPr>
        <w:ind w:left="900" w:hanging="360"/>
        <w:jc w:val="both"/>
        <w:rPr>
          <w:rFonts w:eastAsia="Times New Roman" w:cs="Arial"/>
          <w:szCs w:val="24"/>
        </w:rPr>
      </w:pPr>
    </w:p>
    <w:p w14:paraId="18FE29D0" w14:textId="7C07188B" w:rsidR="007D7510" w:rsidRPr="00D803C5" w:rsidRDefault="00296C1B">
      <w:pPr>
        <w:ind w:left="900" w:hanging="360"/>
        <w:jc w:val="both"/>
        <w:rPr>
          <w:rFonts w:eastAsia="Times New Roman" w:cs="Arial"/>
          <w:szCs w:val="24"/>
        </w:rPr>
      </w:pPr>
      <w:r>
        <w:rPr>
          <w:rFonts w:eastAsia="Times New Roman" w:cs="Arial"/>
          <w:szCs w:val="24"/>
        </w:rPr>
        <w:t>4</w:t>
      </w:r>
      <w:r w:rsidR="00E3174B" w:rsidRPr="00D803C5">
        <w:rPr>
          <w:rFonts w:eastAsia="Times New Roman" w:cs="Arial"/>
          <w:szCs w:val="24"/>
        </w:rPr>
        <w:t>.</w:t>
      </w:r>
      <w:r w:rsidR="00E3174B" w:rsidRPr="00D803C5">
        <w:rPr>
          <w:rFonts w:eastAsia="Times New Roman" w:cs="Arial"/>
          <w:szCs w:val="24"/>
        </w:rPr>
        <w:tab/>
      </w:r>
      <w:r w:rsidR="007D7510" w:rsidRPr="00D803C5">
        <w:rPr>
          <w:rFonts w:eastAsia="Times New Roman" w:cs="Arial"/>
          <w:szCs w:val="24"/>
        </w:rPr>
        <w:t>MICR 595 (</w:t>
      </w:r>
      <w:r w:rsidR="00F35332" w:rsidRPr="00D803C5">
        <w:rPr>
          <w:rFonts w:eastAsia="Times New Roman" w:cs="Arial"/>
          <w:szCs w:val="24"/>
        </w:rPr>
        <w:t>Microbiology Graduate Seminar</w:t>
      </w:r>
      <w:r w:rsidR="007D7510" w:rsidRPr="00D803C5">
        <w:rPr>
          <w:rFonts w:eastAsia="Times New Roman" w:cs="Arial"/>
          <w:szCs w:val="24"/>
        </w:rPr>
        <w:t>)</w:t>
      </w:r>
      <w:r w:rsidR="007F6169" w:rsidRPr="00D803C5">
        <w:rPr>
          <w:rFonts w:eastAsia="Times New Roman" w:cs="Arial"/>
          <w:szCs w:val="24"/>
        </w:rPr>
        <w:t xml:space="preserve">. </w:t>
      </w:r>
      <w:r w:rsidR="007D7510" w:rsidRPr="00D803C5">
        <w:rPr>
          <w:rFonts w:eastAsia="Times New Roman" w:cs="Arial"/>
          <w:szCs w:val="24"/>
        </w:rPr>
        <w:t xml:space="preserve"> Students should register for one credit hour of the Microbiology seminar </w:t>
      </w:r>
      <w:r w:rsidR="007D7510" w:rsidRPr="00D803C5">
        <w:rPr>
          <w:rFonts w:eastAsia="Times New Roman" w:cs="Arial"/>
          <w:b/>
          <w:bCs/>
          <w:szCs w:val="24"/>
        </w:rPr>
        <w:t>every fall and spring semester that they register</w:t>
      </w:r>
      <w:r w:rsidR="007D7510" w:rsidRPr="00D803C5">
        <w:rPr>
          <w:rFonts w:eastAsia="Times New Roman" w:cs="Arial"/>
          <w:szCs w:val="24"/>
        </w:rPr>
        <w:t>.</w:t>
      </w:r>
      <w:r w:rsidR="005A198F" w:rsidRPr="00D803C5">
        <w:rPr>
          <w:rFonts w:eastAsia="Times New Roman" w:cs="Arial"/>
          <w:szCs w:val="24"/>
        </w:rPr>
        <w:t xml:space="preserve">  </w:t>
      </w:r>
      <w:r w:rsidR="007D7510" w:rsidRPr="00D803C5">
        <w:rPr>
          <w:rFonts w:eastAsia="Times New Roman" w:cs="Arial"/>
          <w:szCs w:val="24"/>
        </w:rPr>
        <w:t>This class requires the attendance of students at the Departmental Student Seminar (Tuesday</w:t>
      </w:r>
      <w:r w:rsidR="00F35332" w:rsidRPr="00D803C5">
        <w:rPr>
          <w:rFonts w:eastAsia="Times New Roman" w:cs="Arial"/>
          <w:szCs w:val="24"/>
        </w:rPr>
        <w:t>s</w:t>
      </w:r>
      <w:r w:rsidR="007D7510" w:rsidRPr="00D803C5">
        <w:rPr>
          <w:rFonts w:eastAsia="Times New Roman" w:cs="Arial"/>
          <w:szCs w:val="24"/>
        </w:rPr>
        <w:t>, 4-5 PM) and the Departmental Seminar (Thursday</w:t>
      </w:r>
      <w:r w:rsidR="00F35332" w:rsidRPr="00D803C5">
        <w:rPr>
          <w:rFonts w:eastAsia="Times New Roman" w:cs="Arial"/>
          <w:szCs w:val="24"/>
        </w:rPr>
        <w:t>s,</w:t>
      </w:r>
      <w:r w:rsidR="007D7510" w:rsidRPr="00D803C5">
        <w:rPr>
          <w:rFonts w:eastAsia="Times New Roman" w:cs="Arial"/>
          <w:szCs w:val="24"/>
        </w:rPr>
        <w:t xml:space="preserve"> 4-5 PM). </w:t>
      </w:r>
      <w:r w:rsidR="005A198F" w:rsidRPr="00D803C5">
        <w:rPr>
          <w:rFonts w:eastAsia="Times New Roman" w:cs="Arial"/>
          <w:szCs w:val="24"/>
        </w:rPr>
        <w:t xml:space="preserve"> </w:t>
      </w:r>
      <w:r w:rsidR="007D7510" w:rsidRPr="00D803C5">
        <w:rPr>
          <w:rFonts w:eastAsia="Times New Roman" w:cs="Arial"/>
          <w:szCs w:val="24"/>
        </w:rPr>
        <w:t>In addition, occasionally additional seminars are scheduled at different times, and attendance at such seminars is strongly encouraged.  This course is graded S/U based on attendance.</w:t>
      </w:r>
    </w:p>
    <w:p w14:paraId="36D01558" w14:textId="77777777" w:rsidR="00447EC4" w:rsidRPr="00D803C5" w:rsidRDefault="00447EC4">
      <w:pPr>
        <w:ind w:left="900" w:hanging="360"/>
        <w:jc w:val="both"/>
        <w:rPr>
          <w:rFonts w:eastAsia="Times New Roman" w:cs="Arial"/>
          <w:szCs w:val="24"/>
        </w:rPr>
      </w:pPr>
    </w:p>
    <w:p w14:paraId="6996D964" w14:textId="3745837C" w:rsidR="007D7510" w:rsidRPr="00D803C5" w:rsidRDefault="00296C1B">
      <w:pPr>
        <w:ind w:left="900" w:hanging="360"/>
        <w:jc w:val="both"/>
        <w:rPr>
          <w:rFonts w:eastAsia="Times New Roman" w:cs="Arial"/>
          <w:szCs w:val="24"/>
        </w:rPr>
      </w:pPr>
      <w:r>
        <w:rPr>
          <w:rFonts w:eastAsia="Times New Roman" w:cs="Arial"/>
          <w:szCs w:val="24"/>
        </w:rPr>
        <w:t>5</w:t>
      </w:r>
      <w:r w:rsidR="00E3174B" w:rsidRPr="00D803C5">
        <w:rPr>
          <w:rFonts w:eastAsia="Times New Roman" w:cs="Arial"/>
          <w:szCs w:val="24"/>
        </w:rPr>
        <w:t>.</w:t>
      </w:r>
      <w:r w:rsidR="00E3174B" w:rsidRPr="00D803C5">
        <w:rPr>
          <w:rFonts w:eastAsia="Times New Roman" w:cs="Arial"/>
          <w:szCs w:val="24"/>
        </w:rPr>
        <w:tab/>
      </w:r>
      <w:r w:rsidR="007D7510" w:rsidRPr="00D803C5">
        <w:rPr>
          <w:rFonts w:eastAsia="Times New Roman" w:cs="Arial"/>
          <w:szCs w:val="24"/>
        </w:rPr>
        <w:t xml:space="preserve">MICR 590 </w:t>
      </w:r>
      <w:r w:rsidR="00327192" w:rsidRPr="00D803C5">
        <w:rPr>
          <w:rFonts w:eastAsia="Times New Roman" w:cs="Arial"/>
          <w:szCs w:val="24"/>
        </w:rPr>
        <w:t xml:space="preserve">(Individual Topics) </w:t>
      </w:r>
      <w:r w:rsidR="007D7510" w:rsidRPr="00D803C5">
        <w:rPr>
          <w:rFonts w:eastAsia="Times New Roman" w:cs="Arial"/>
          <w:szCs w:val="24"/>
        </w:rPr>
        <w:t>and MICR 599</w:t>
      </w:r>
      <w:r w:rsidR="00327192" w:rsidRPr="00D803C5">
        <w:rPr>
          <w:rFonts w:eastAsia="Times New Roman" w:cs="Arial"/>
          <w:szCs w:val="24"/>
        </w:rPr>
        <w:t xml:space="preserve"> (Thesis Research)</w:t>
      </w:r>
    </w:p>
    <w:p w14:paraId="0B028697" w14:textId="77777777" w:rsidR="00691075" w:rsidRPr="00D803C5" w:rsidRDefault="00691075">
      <w:pPr>
        <w:ind w:left="900" w:hanging="360"/>
        <w:jc w:val="both"/>
        <w:rPr>
          <w:rFonts w:eastAsia="Times New Roman" w:cs="Arial"/>
          <w:szCs w:val="24"/>
        </w:rPr>
      </w:pPr>
    </w:p>
    <w:p w14:paraId="0738FC3D" w14:textId="5BC79A86" w:rsidR="00296C1B" w:rsidRDefault="007D7510" w:rsidP="00296C1B">
      <w:pPr>
        <w:ind w:left="900"/>
        <w:jc w:val="both"/>
        <w:rPr>
          <w:rFonts w:eastAsia="Times New Roman" w:cs="Arial"/>
          <w:szCs w:val="24"/>
        </w:rPr>
      </w:pPr>
      <w:r w:rsidRPr="00D803C5">
        <w:rPr>
          <w:rFonts w:eastAsia="Times New Roman" w:cs="Arial"/>
          <w:szCs w:val="24"/>
        </w:rPr>
        <w:t xml:space="preserve">Students should register for MICR 590 </w:t>
      </w:r>
      <w:r w:rsidRPr="00D803C5">
        <w:rPr>
          <w:rFonts w:eastAsia="Times New Roman" w:cs="Arial"/>
          <w:b/>
          <w:szCs w:val="24"/>
        </w:rPr>
        <w:t>before</w:t>
      </w:r>
      <w:r w:rsidRPr="00D803C5">
        <w:rPr>
          <w:rFonts w:eastAsia="Times New Roman" w:cs="Arial"/>
          <w:szCs w:val="24"/>
        </w:rPr>
        <w:t xml:space="preserve"> they pass their </w:t>
      </w:r>
      <w:r w:rsidR="00C0118A" w:rsidRPr="00D803C5">
        <w:rPr>
          <w:rFonts w:eastAsia="Times New Roman" w:cs="Arial"/>
          <w:szCs w:val="24"/>
        </w:rPr>
        <w:t xml:space="preserve">Preliminary </w:t>
      </w:r>
      <w:r w:rsidR="00F115FA" w:rsidRPr="00D803C5">
        <w:rPr>
          <w:rFonts w:eastAsia="Times New Roman" w:cs="Arial"/>
          <w:szCs w:val="24"/>
        </w:rPr>
        <w:t xml:space="preserve">Examination </w:t>
      </w:r>
      <w:r w:rsidRPr="00D803C5">
        <w:rPr>
          <w:rFonts w:eastAsia="Times New Roman" w:cs="Arial"/>
          <w:szCs w:val="24"/>
        </w:rPr>
        <w:t xml:space="preserve">and MICR 599 </w:t>
      </w:r>
      <w:r w:rsidRPr="00D803C5">
        <w:rPr>
          <w:rFonts w:eastAsia="Times New Roman" w:cs="Arial"/>
          <w:b/>
          <w:szCs w:val="24"/>
        </w:rPr>
        <w:t>after</w:t>
      </w:r>
      <w:r w:rsidRPr="00D803C5">
        <w:rPr>
          <w:rFonts w:eastAsia="Times New Roman" w:cs="Arial"/>
          <w:szCs w:val="24"/>
        </w:rPr>
        <w:t xml:space="preserve"> they pass their </w:t>
      </w:r>
      <w:r w:rsidR="00320217" w:rsidRPr="00D803C5">
        <w:rPr>
          <w:rFonts w:eastAsia="Times New Roman" w:cs="Arial"/>
          <w:szCs w:val="24"/>
        </w:rPr>
        <w:t xml:space="preserve">Preliminary </w:t>
      </w:r>
      <w:r w:rsidR="00F115FA" w:rsidRPr="00D803C5">
        <w:rPr>
          <w:rFonts w:eastAsia="Times New Roman" w:cs="Arial"/>
          <w:szCs w:val="24"/>
        </w:rPr>
        <w:t>Examination</w:t>
      </w:r>
      <w:r w:rsidR="00F115FA" w:rsidRPr="00D803C5" w:rsidDel="00F115FA">
        <w:rPr>
          <w:rFonts w:eastAsia="Times New Roman" w:cs="Arial"/>
          <w:szCs w:val="24"/>
        </w:rPr>
        <w:t xml:space="preserve"> </w:t>
      </w:r>
      <w:r w:rsidRPr="00D803C5">
        <w:rPr>
          <w:rFonts w:eastAsia="Times New Roman" w:cs="Arial"/>
          <w:szCs w:val="24"/>
        </w:rPr>
        <w:t>(</w:t>
      </w:r>
      <w:r w:rsidR="007F6169" w:rsidRPr="00D803C5">
        <w:rPr>
          <w:rFonts w:eastAsia="Times New Roman" w:cs="Arial"/>
          <w:szCs w:val="24"/>
        </w:rPr>
        <w:t xml:space="preserve">See section 15, </w:t>
      </w:r>
      <w:r w:rsidRPr="00D803C5">
        <w:rPr>
          <w:rFonts w:eastAsia="Times New Roman" w:cs="Arial"/>
          <w:szCs w:val="24"/>
        </w:rPr>
        <w:t>Registration</w:t>
      </w:r>
      <w:r w:rsidR="007F6169" w:rsidRPr="00D803C5">
        <w:rPr>
          <w:rFonts w:eastAsia="Times New Roman" w:cs="Arial"/>
          <w:szCs w:val="24"/>
        </w:rPr>
        <w:t>,</w:t>
      </w:r>
      <w:r w:rsidRPr="00D803C5">
        <w:rPr>
          <w:rFonts w:eastAsia="Times New Roman" w:cs="Arial"/>
          <w:szCs w:val="24"/>
        </w:rPr>
        <w:t xml:space="preserve"> below</w:t>
      </w:r>
      <w:r w:rsidR="007F6169" w:rsidRPr="00D803C5">
        <w:rPr>
          <w:rFonts w:eastAsia="Times New Roman" w:cs="Arial"/>
          <w:szCs w:val="24"/>
        </w:rPr>
        <w:t>.</w:t>
      </w:r>
      <w:r w:rsidRPr="00D803C5">
        <w:rPr>
          <w:rFonts w:eastAsia="Times New Roman" w:cs="Arial"/>
          <w:szCs w:val="24"/>
        </w:rPr>
        <w:t>).</w:t>
      </w:r>
      <w:r w:rsidR="002317FD" w:rsidRPr="00D803C5">
        <w:rPr>
          <w:rFonts w:eastAsia="Times New Roman" w:cs="Arial"/>
          <w:szCs w:val="24"/>
        </w:rPr>
        <w:t xml:space="preserve"> </w:t>
      </w:r>
    </w:p>
    <w:p w14:paraId="7BE30B4B" w14:textId="77777777" w:rsidR="00296C1B" w:rsidRPr="00D803C5" w:rsidRDefault="00296C1B" w:rsidP="00AD4EE8">
      <w:pPr>
        <w:ind w:left="540"/>
        <w:jc w:val="both"/>
        <w:rPr>
          <w:rFonts w:eastAsia="Times New Roman" w:cs="Arial"/>
          <w:szCs w:val="24"/>
        </w:rPr>
      </w:pPr>
    </w:p>
    <w:p w14:paraId="0B13C3AA" w14:textId="00D1F09C" w:rsidR="002317FD" w:rsidRPr="00D803C5" w:rsidRDefault="00296C1B">
      <w:pPr>
        <w:ind w:left="900" w:hanging="360"/>
        <w:jc w:val="both"/>
        <w:rPr>
          <w:rFonts w:eastAsia="Times New Roman" w:cs="Arial"/>
          <w:szCs w:val="24"/>
        </w:rPr>
      </w:pPr>
      <w:r>
        <w:rPr>
          <w:rFonts w:eastAsia="Times New Roman" w:cs="Arial"/>
          <w:szCs w:val="24"/>
        </w:rPr>
        <w:t>6</w:t>
      </w:r>
      <w:r w:rsidR="00E3174B" w:rsidRPr="00D803C5">
        <w:rPr>
          <w:rFonts w:eastAsia="Times New Roman" w:cs="Arial"/>
          <w:szCs w:val="24"/>
        </w:rPr>
        <w:t>.</w:t>
      </w:r>
      <w:r w:rsidR="00E3174B" w:rsidRPr="00D803C5">
        <w:rPr>
          <w:rFonts w:eastAsia="Times New Roman" w:cs="Arial"/>
          <w:szCs w:val="24"/>
        </w:rPr>
        <w:tab/>
      </w:r>
      <w:r w:rsidR="002317FD" w:rsidRPr="00D803C5">
        <w:rPr>
          <w:rFonts w:eastAsia="Times New Roman" w:cs="Arial"/>
          <w:szCs w:val="24"/>
        </w:rPr>
        <w:t>Number of hours per semester</w:t>
      </w:r>
    </w:p>
    <w:p w14:paraId="7AF21463" w14:textId="77777777" w:rsidR="00691075" w:rsidRPr="00D803C5" w:rsidRDefault="00691075">
      <w:pPr>
        <w:ind w:left="900" w:hanging="360"/>
        <w:jc w:val="both"/>
        <w:rPr>
          <w:rFonts w:eastAsia="Times New Roman" w:cs="Arial"/>
          <w:szCs w:val="24"/>
        </w:rPr>
      </w:pPr>
    </w:p>
    <w:p w14:paraId="5B1EC072" w14:textId="4450C2F3" w:rsidR="007D7510" w:rsidRPr="00D803C5" w:rsidRDefault="002317FD">
      <w:pPr>
        <w:ind w:left="900"/>
        <w:jc w:val="both"/>
        <w:rPr>
          <w:rFonts w:eastAsia="Times New Roman" w:cs="Arial"/>
          <w:szCs w:val="24"/>
        </w:rPr>
      </w:pPr>
      <w:r w:rsidRPr="00D803C5">
        <w:rPr>
          <w:rFonts w:eastAsia="Times New Roman" w:cs="Arial"/>
          <w:szCs w:val="24"/>
        </w:rPr>
        <w:t xml:space="preserve">Outside of the coursework listed above, students should also register for research credit hours such that the combined total of both course and research is at least 16 credit hours per semester if they are being supported as a research assistant (RA).  If a student is being supported by a teaching assistantship (TA), they should register for a combined 14 total credit hours. </w:t>
      </w:r>
      <w:r w:rsidR="00757966" w:rsidRPr="00D803C5">
        <w:rPr>
          <w:rFonts w:eastAsia="Times New Roman" w:cs="Arial"/>
          <w:szCs w:val="24"/>
        </w:rPr>
        <w:t xml:space="preserve"> </w:t>
      </w:r>
      <w:r w:rsidRPr="00D803C5">
        <w:rPr>
          <w:rFonts w:eastAsia="Times New Roman" w:cs="Arial"/>
          <w:szCs w:val="24"/>
        </w:rPr>
        <w:t>These hours may vary if a student is on a fellowship.  Please contac</w:t>
      </w:r>
      <w:r w:rsidR="00C42DE3">
        <w:rPr>
          <w:rFonts w:eastAsia="Times New Roman" w:cs="Arial"/>
          <w:szCs w:val="24"/>
        </w:rPr>
        <w:t>t Brooke Apland</w:t>
      </w:r>
      <w:r w:rsidR="005031CF" w:rsidRPr="00D803C5">
        <w:rPr>
          <w:rFonts w:eastAsia="Times New Roman" w:cs="Arial"/>
          <w:szCs w:val="24"/>
        </w:rPr>
        <w:t xml:space="preserve"> if you have questions</w:t>
      </w:r>
      <w:r w:rsidRPr="00D803C5">
        <w:rPr>
          <w:rFonts w:eastAsia="Times New Roman" w:cs="Arial"/>
          <w:szCs w:val="24"/>
        </w:rPr>
        <w:t>.</w:t>
      </w:r>
    </w:p>
    <w:p w14:paraId="27489EFB" w14:textId="77777777" w:rsidR="00691075" w:rsidRPr="00D803C5" w:rsidRDefault="00691075">
      <w:pPr>
        <w:jc w:val="both"/>
        <w:outlineLvl w:val="2"/>
        <w:rPr>
          <w:rFonts w:eastAsia="Times New Roman" w:cs="Arial"/>
          <w:b/>
          <w:bCs/>
          <w:szCs w:val="24"/>
        </w:rPr>
      </w:pPr>
    </w:p>
    <w:p w14:paraId="27D285B0" w14:textId="72AC37F3" w:rsidR="00FD5AAF" w:rsidRPr="00D803C5" w:rsidRDefault="0042478F" w:rsidP="00A03337">
      <w:pPr>
        <w:jc w:val="both"/>
        <w:rPr>
          <w:szCs w:val="24"/>
        </w:rPr>
      </w:pPr>
      <w:r w:rsidRPr="00D803C5">
        <w:rPr>
          <w:szCs w:val="24"/>
        </w:rPr>
        <w:t>During the first and second years, students are encouraged to apply for external funding to support their graduate research.</w:t>
      </w:r>
      <w:r w:rsidRPr="00D803C5">
        <w:t xml:space="preserve">  The Graduate College has assembled a list of dissertation fellowships at </w:t>
      </w:r>
      <w:hyperlink r:id="rId18" w:history="1">
        <w:r w:rsidRPr="00D803C5">
          <w:rPr>
            <w:rStyle w:val="Hyperlink"/>
            <w:rFonts w:cs="Arial"/>
          </w:rPr>
          <w:t>https://www.grad.illinois.edu/fellowship/</w:t>
        </w:r>
      </w:hyperlink>
      <w:r w:rsidRPr="00D803C5">
        <w:t>.  Application</w:t>
      </w:r>
      <w:r w:rsidRPr="00D803C5">
        <w:rPr>
          <w:szCs w:val="24"/>
        </w:rPr>
        <w:t xml:space="preserve"> dates vary.</w:t>
      </w:r>
      <w:r w:rsidRPr="00D803C5">
        <w:t xml:space="preserve">  </w:t>
      </w:r>
      <w:r w:rsidRPr="00D803C5">
        <w:rPr>
          <w:szCs w:val="24"/>
        </w:rPr>
        <w:t xml:space="preserve">Once </w:t>
      </w:r>
      <w:r w:rsidR="00B53A0D" w:rsidRPr="00D803C5">
        <w:rPr>
          <w:szCs w:val="24"/>
        </w:rPr>
        <w:t>a student</w:t>
      </w:r>
      <w:r w:rsidRPr="00D803C5">
        <w:rPr>
          <w:szCs w:val="24"/>
        </w:rPr>
        <w:t xml:space="preserve"> choose</w:t>
      </w:r>
      <w:r w:rsidR="00B53A0D" w:rsidRPr="00D803C5">
        <w:rPr>
          <w:szCs w:val="24"/>
        </w:rPr>
        <w:t>s</w:t>
      </w:r>
      <w:r w:rsidRPr="00D803C5">
        <w:rPr>
          <w:szCs w:val="24"/>
        </w:rPr>
        <w:t xml:space="preserve"> a laboratory</w:t>
      </w:r>
      <w:r w:rsidRPr="00D803C5">
        <w:t>,</w:t>
      </w:r>
      <w:r w:rsidRPr="00D803C5">
        <w:rPr>
          <w:szCs w:val="24"/>
        </w:rPr>
        <w:t xml:space="preserve"> they should make a list of appropriate sources of external funding to share with their advisor.</w:t>
      </w:r>
      <w:r w:rsidRPr="00D803C5">
        <w:t xml:space="preserve">  </w:t>
      </w:r>
      <w:r w:rsidRPr="00D803C5">
        <w:rPr>
          <w:szCs w:val="24"/>
        </w:rPr>
        <w:t xml:space="preserve">Students are advised that formal applications can be written in collaboration with </w:t>
      </w:r>
      <w:r w:rsidRPr="00D803C5">
        <w:t>their advisor</w:t>
      </w:r>
      <w:r w:rsidRPr="00D803C5">
        <w:rPr>
          <w:szCs w:val="24"/>
        </w:rPr>
        <w:t xml:space="preserve"> well before the published deadlines to allow time for revision and modification.</w:t>
      </w:r>
      <w:r w:rsidRPr="00D803C5">
        <w:t xml:space="preserve">  </w:t>
      </w:r>
    </w:p>
    <w:p w14:paraId="6E58B548" w14:textId="77777777" w:rsidR="0042478F" w:rsidRPr="00D803C5" w:rsidRDefault="0042478F" w:rsidP="00A03337">
      <w:pPr>
        <w:jc w:val="both"/>
        <w:rPr>
          <w:rFonts w:eastAsia="Times New Roman"/>
          <w:bCs/>
          <w:szCs w:val="24"/>
        </w:rPr>
      </w:pPr>
    </w:p>
    <w:p w14:paraId="45C9BD90" w14:textId="764364E6" w:rsidR="007D7510" w:rsidRPr="00D803C5" w:rsidRDefault="007D7510">
      <w:pPr>
        <w:ind w:left="540" w:hanging="540"/>
        <w:jc w:val="both"/>
        <w:outlineLvl w:val="2"/>
        <w:rPr>
          <w:rFonts w:eastAsia="Times New Roman" w:cs="Arial"/>
          <w:b/>
          <w:bCs/>
          <w:sz w:val="28"/>
          <w:szCs w:val="28"/>
        </w:rPr>
      </w:pPr>
      <w:bookmarkStart w:id="11" w:name="_Toc521929254"/>
      <w:r w:rsidRPr="00D803C5">
        <w:rPr>
          <w:rFonts w:eastAsia="Times New Roman" w:cs="Arial"/>
          <w:b/>
          <w:bCs/>
          <w:sz w:val="28"/>
          <w:szCs w:val="28"/>
        </w:rPr>
        <w:t>6.</w:t>
      </w:r>
      <w:r w:rsidR="00EF79C0" w:rsidRPr="00D803C5">
        <w:rPr>
          <w:rFonts w:eastAsia="Times New Roman" w:cs="Arial"/>
          <w:b/>
          <w:bCs/>
          <w:sz w:val="28"/>
          <w:szCs w:val="28"/>
        </w:rPr>
        <w:tab/>
      </w:r>
      <w:r w:rsidRPr="00D803C5">
        <w:rPr>
          <w:rFonts w:eastAsia="Times New Roman" w:cs="Arial"/>
          <w:b/>
          <w:bCs/>
          <w:sz w:val="28"/>
          <w:szCs w:val="28"/>
        </w:rPr>
        <w:t>Teaching</w:t>
      </w:r>
      <w:bookmarkEnd w:id="11"/>
    </w:p>
    <w:p w14:paraId="2807C293" w14:textId="77777777" w:rsidR="00691075" w:rsidRPr="00D803C5" w:rsidRDefault="00691075">
      <w:pPr>
        <w:jc w:val="both"/>
        <w:outlineLvl w:val="3"/>
        <w:rPr>
          <w:rFonts w:eastAsia="Times New Roman" w:cs="Arial"/>
          <w:b/>
          <w:bCs/>
          <w:szCs w:val="24"/>
        </w:rPr>
      </w:pPr>
      <w:bookmarkStart w:id="12" w:name="rqmts"/>
      <w:bookmarkEnd w:id="12"/>
    </w:p>
    <w:p w14:paraId="677A2995" w14:textId="3E3A29F3" w:rsidR="007D7510" w:rsidRPr="00D803C5" w:rsidRDefault="007D7510">
      <w:pPr>
        <w:ind w:left="540" w:hanging="540"/>
        <w:jc w:val="both"/>
        <w:outlineLvl w:val="3"/>
        <w:rPr>
          <w:rFonts w:eastAsia="Times New Roman" w:cs="Arial"/>
          <w:b/>
          <w:bCs/>
          <w:szCs w:val="24"/>
        </w:rPr>
      </w:pPr>
      <w:r w:rsidRPr="00D803C5">
        <w:rPr>
          <w:rFonts w:eastAsia="Times New Roman" w:cs="Arial"/>
          <w:b/>
          <w:bCs/>
          <w:szCs w:val="24"/>
        </w:rPr>
        <w:t>6.1</w:t>
      </w:r>
      <w:r w:rsidR="00EF79C0" w:rsidRPr="00D803C5">
        <w:rPr>
          <w:rFonts w:eastAsia="Times New Roman" w:cs="Arial"/>
          <w:b/>
          <w:bCs/>
          <w:szCs w:val="24"/>
        </w:rPr>
        <w:tab/>
      </w:r>
      <w:r w:rsidRPr="00D803C5">
        <w:rPr>
          <w:rFonts w:eastAsia="Times New Roman" w:cs="Arial"/>
          <w:b/>
          <w:bCs/>
          <w:szCs w:val="24"/>
        </w:rPr>
        <w:t>Requirements</w:t>
      </w:r>
    </w:p>
    <w:p w14:paraId="4CC04E81" w14:textId="77777777" w:rsidR="00691075" w:rsidRPr="00D803C5" w:rsidRDefault="00691075">
      <w:pPr>
        <w:jc w:val="both"/>
        <w:outlineLvl w:val="3"/>
        <w:rPr>
          <w:rFonts w:eastAsia="Times New Roman" w:cs="Arial"/>
          <w:b/>
          <w:bCs/>
          <w:szCs w:val="24"/>
        </w:rPr>
      </w:pPr>
    </w:p>
    <w:p w14:paraId="549A2506" w14:textId="36D0C62B" w:rsidR="007D7510" w:rsidRPr="00D803C5" w:rsidRDefault="007D7510">
      <w:pPr>
        <w:jc w:val="both"/>
        <w:rPr>
          <w:rFonts w:eastAsia="Times New Roman" w:cs="Arial"/>
          <w:szCs w:val="24"/>
        </w:rPr>
      </w:pPr>
      <w:r w:rsidRPr="00D803C5">
        <w:rPr>
          <w:rFonts w:eastAsia="Times New Roman" w:cs="Arial"/>
          <w:szCs w:val="24"/>
        </w:rPr>
        <w:t xml:space="preserve">Because teaching is an important expectation of many students after graduation, the </w:t>
      </w:r>
      <w:r w:rsidR="00F35332" w:rsidRPr="00D803C5">
        <w:rPr>
          <w:rFonts w:eastAsia="Times New Roman" w:cs="Arial"/>
          <w:szCs w:val="24"/>
        </w:rPr>
        <w:t xml:space="preserve">Department </w:t>
      </w:r>
      <w:r w:rsidRPr="00D803C5">
        <w:rPr>
          <w:rFonts w:eastAsia="Times New Roman" w:cs="Arial"/>
          <w:szCs w:val="24"/>
        </w:rPr>
        <w:t xml:space="preserve">requires each Ph.D. student to obtain experience teaching for at least </w:t>
      </w:r>
      <w:r w:rsidR="00F37D9E" w:rsidRPr="00D803C5">
        <w:rPr>
          <w:rFonts w:eastAsia="Times New Roman" w:cs="Arial"/>
          <w:szCs w:val="24"/>
        </w:rPr>
        <w:t xml:space="preserve">two </w:t>
      </w:r>
      <w:r w:rsidRPr="00D803C5">
        <w:rPr>
          <w:rFonts w:eastAsia="Times New Roman" w:cs="Arial"/>
          <w:szCs w:val="24"/>
        </w:rPr>
        <w:t>semester</w:t>
      </w:r>
      <w:r w:rsidR="00F37D9E" w:rsidRPr="00D803C5">
        <w:rPr>
          <w:rFonts w:eastAsia="Times New Roman" w:cs="Arial"/>
          <w:szCs w:val="24"/>
        </w:rPr>
        <w:t>s</w:t>
      </w:r>
      <w:r w:rsidRPr="00D803C5">
        <w:rPr>
          <w:rFonts w:eastAsia="Times New Roman" w:cs="Arial"/>
          <w:szCs w:val="24"/>
        </w:rPr>
        <w:t xml:space="preserve"> (</w:t>
      </w:r>
      <w:r w:rsidR="00F37D9E" w:rsidRPr="00D803C5">
        <w:rPr>
          <w:rFonts w:eastAsia="Times New Roman" w:cs="Arial"/>
          <w:szCs w:val="24"/>
        </w:rPr>
        <w:t xml:space="preserve">two </w:t>
      </w:r>
      <w:r w:rsidR="00F35332" w:rsidRPr="00D803C5">
        <w:rPr>
          <w:rFonts w:eastAsia="Times New Roman" w:cs="Arial"/>
          <w:szCs w:val="24"/>
        </w:rPr>
        <w:t>50%</w:t>
      </w:r>
      <w:r w:rsidRPr="00D803C5">
        <w:rPr>
          <w:rFonts w:eastAsia="Times New Roman" w:cs="Arial"/>
          <w:szCs w:val="24"/>
        </w:rPr>
        <w:t xml:space="preserve"> TA </w:t>
      </w:r>
      <w:r w:rsidR="003A51C7" w:rsidRPr="00D803C5">
        <w:rPr>
          <w:rFonts w:eastAsia="Times New Roman" w:cs="Arial"/>
          <w:szCs w:val="24"/>
        </w:rPr>
        <w:t>position</w:t>
      </w:r>
      <w:r w:rsidR="004E407E">
        <w:rPr>
          <w:rFonts w:eastAsia="Times New Roman" w:cs="Arial"/>
          <w:szCs w:val="24"/>
        </w:rPr>
        <w:t>s</w:t>
      </w:r>
      <w:r w:rsidRPr="00D803C5">
        <w:rPr>
          <w:rFonts w:eastAsia="Times New Roman" w:cs="Arial"/>
          <w:szCs w:val="24"/>
        </w:rPr>
        <w:t xml:space="preserve"> or the equivalent).  </w:t>
      </w:r>
      <w:r w:rsidR="0022231A" w:rsidRPr="00D803C5">
        <w:rPr>
          <w:rFonts w:eastAsia="Times New Roman" w:cs="Arial"/>
          <w:szCs w:val="24"/>
        </w:rPr>
        <w:t xml:space="preserve">At least one of these </w:t>
      </w:r>
      <w:r w:rsidRPr="00D803C5">
        <w:rPr>
          <w:rFonts w:eastAsia="Times New Roman" w:cs="Arial"/>
          <w:szCs w:val="24"/>
        </w:rPr>
        <w:t>semester</w:t>
      </w:r>
      <w:r w:rsidR="0022231A" w:rsidRPr="00D803C5">
        <w:rPr>
          <w:rFonts w:eastAsia="Times New Roman" w:cs="Arial"/>
          <w:szCs w:val="24"/>
        </w:rPr>
        <w:t>s</w:t>
      </w:r>
      <w:r w:rsidRPr="00D803C5">
        <w:rPr>
          <w:rFonts w:eastAsia="Times New Roman" w:cs="Arial"/>
          <w:szCs w:val="24"/>
        </w:rPr>
        <w:t xml:space="preserve"> must involve “hands-on” teaching (not simply class preparation or grading).  </w:t>
      </w:r>
      <w:r w:rsidR="002317FD" w:rsidRPr="00D803C5">
        <w:rPr>
          <w:rFonts w:eastAsia="Times New Roman" w:cs="Arial"/>
          <w:szCs w:val="24"/>
        </w:rPr>
        <w:t xml:space="preserve">Non-native English speaking </w:t>
      </w:r>
      <w:r w:rsidRPr="00D803C5">
        <w:rPr>
          <w:rFonts w:eastAsia="Times New Roman" w:cs="Arial"/>
          <w:szCs w:val="24"/>
        </w:rPr>
        <w:t>Microbiology graduate students must be eligible to teach (passed the requirements for English proficiency) within 3 years of their entering the graduate program.  Ph.D. candidates who are not eligible to teach within this time period must leave the Ph.D. program.</w:t>
      </w:r>
    </w:p>
    <w:p w14:paraId="0890812F" w14:textId="77777777" w:rsidR="00691075" w:rsidRPr="00D803C5" w:rsidRDefault="00691075">
      <w:pPr>
        <w:jc w:val="both"/>
        <w:outlineLvl w:val="3"/>
        <w:rPr>
          <w:rFonts w:eastAsia="Times New Roman" w:cs="Arial"/>
          <w:b/>
          <w:bCs/>
          <w:szCs w:val="24"/>
        </w:rPr>
      </w:pPr>
      <w:bookmarkStart w:id="13" w:name="prof"/>
      <w:bookmarkEnd w:id="13"/>
    </w:p>
    <w:p w14:paraId="388B4699" w14:textId="2D96E5BD" w:rsidR="007D7510" w:rsidRPr="00D803C5" w:rsidRDefault="007D7510">
      <w:pPr>
        <w:ind w:left="540" w:hanging="540"/>
        <w:jc w:val="both"/>
        <w:outlineLvl w:val="3"/>
        <w:rPr>
          <w:rFonts w:eastAsia="Times New Roman" w:cs="Arial"/>
          <w:b/>
          <w:bCs/>
          <w:szCs w:val="24"/>
        </w:rPr>
      </w:pPr>
      <w:r w:rsidRPr="00D803C5">
        <w:rPr>
          <w:rFonts w:eastAsia="Times New Roman" w:cs="Arial"/>
          <w:b/>
          <w:bCs/>
          <w:szCs w:val="24"/>
        </w:rPr>
        <w:t>6.2</w:t>
      </w:r>
      <w:r w:rsidR="00EF79C0" w:rsidRPr="00D803C5">
        <w:rPr>
          <w:rFonts w:eastAsia="Times New Roman" w:cs="Arial"/>
          <w:b/>
          <w:bCs/>
          <w:szCs w:val="24"/>
        </w:rPr>
        <w:tab/>
      </w:r>
      <w:r w:rsidRPr="00D803C5">
        <w:rPr>
          <w:rFonts w:eastAsia="Times New Roman" w:cs="Arial"/>
          <w:b/>
          <w:bCs/>
          <w:szCs w:val="24"/>
        </w:rPr>
        <w:t>UIUC Teaching Assistant English Language Proficiency Requirements</w:t>
      </w:r>
    </w:p>
    <w:p w14:paraId="2AB8A524" w14:textId="77777777" w:rsidR="00691075" w:rsidRPr="00D803C5" w:rsidRDefault="00691075">
      <w:pPr>
        <w:jc w:val="both"/>
        <w:rPr>
          <w:rFonts w:eastAsia="Times New Roman" w:cs="Arial"/>
          <w:szCs w:val="24"/>
        </w:rPr>
      </w:pPr>
    </w:p>
    <w:p w14:paraId="5220393E" w14:textId="0A4F17DB" w:rsidR="007D7510" w:rsidRPr="00D803C5" w:rsidRDefault="007D7510">
      <w:pPr>
        <w:jc w:val="both"/>
        <w:rPr>
          <w:rFonts w:eastAsia="Times New Roman" w:cs="Arial"/>
          <w:szCs w:val="24"/>
        </w:rPr>
      </w:pPr>
      <w:r w:rsidRPr="00D803C5">
        <w:rPr>
          <w:rFonts w:eastAsia="Times New Roman" w:cs="Arial"/>
          <w:szCs w:val="24"/>
        </w:rPr>
        <w:t xml:space="preserve">Illinois state law requires that all instructors at the University of Illinois be orally proficient in English to be eligible to teach. </w:t>
      </w:r>
      <w:r w:rsidR="005A198F" w:rsidRPr="00D803C5">
        <w:rPr>
          <w:rFonts w:eastAsia="Times New Roman" w:cs="Arial"/>
          <w:szCs w:val="24"/>
        </w:rPr>
        <w:t xml:space="preserve"> </w:t>
      </w:r>
      <w:r w:rsidRPr="00D803C5">
        <w:rPr>
          <w:rFonts w:eastAsia="Times New Roman" w:cs="Arial"/>
          <w:szCs w:val="24"/>
        </w:rPr>
        <w:t xml:space="preserve">All non-native English speaking students applying for appointments as teaching assistants at UIUC must first satisfy the English proficiency admission requirements of the Graduate College and the appointing academic unit. </w:t>
      </w:r>
    </w:p>
    <w:p w14:paraId="08A43158" w14:textId="77777777" w:rsidR="00691075" w:rsidRPr="00D803C5" w:rsidRDefault="00691075">
      <w:pPr>
        <w:jc w:val="both"/>
        <w:rPr>
          <w:rFonts w:eastAsia="Times New Roman" w:cs="Arial"/>
          <w:szCs w:val="24"/>
        </w:rPr>
      </w:pPr>
    </w:p>
    <w:p w14:paraId="6EA3E506" w14:textId="139A288F" w:rsidR="00FA67E7" w:rsidRPr="00D803C5" w:rsidRDefault="00FA67E7">
      <w:pPr>
        <w:jc w:val="both"/>
        <w:rPr>
          <w:rFonts w:eastAsia="Times New Roman" w:cs="Arial"/>
          <w:szCs w:val="24"/>
        </w:rPr>
      </w:pPr>
      <w:r w:rsidRPr="00D803C5">
        <w:rPr>
          <w:rFonts w:eastAsia="Times New Roman" w:cs="Arial"/>
          <w:szCs w:val="24"/>
        </w:rPr>
        <w:t xml:space="preserve">The TOEFL iBT test measures English language proficiency in the following areas by section: </w:t>
      </w:r>
      <w:r w:rsidR="00132E15" w:rsidRPr="00D803C5">
        <w:rPr>
          <w:rFonts w:eastAsia="Times New Roman" w:cs="Arial"/>
          <w:szCs w:val="24"/>
        </w:rPr>
        <w:t xml:space="preserve"> </w:t>
      </w:r>
      <w:r w:rsidRPr="00D803C5">
        <w:rPr>
          <w:rFonts w:eastAsia="Times New Roman" w:cs="Arial"/>
          <w:szCs w:val="24"/>
        </w:rPr>
        <w:t xml:space="preserve">Reading, Listening, Writing, Speaking.  The Speaking section includes both integrated and independent tasks.  Section scores range from 0-30 and total scores range from 0-120. </w:t>
      </w:r>
      <w:r w:rsidR="005031CF" w:rsidRPr="00D803C5">
        <w:rPr>
          <w:rFonts w:eastAsia="Times New Roman" w:cs="Arial"/>
          <w:szCs w:val="24"/>
        </w:rPr>
        <w:t xml:space="preserve"> </w:t>
      </w:r>
      <w:r w:rsidRPr="00D803C5">
        <w:rPr>
          <w:rFonts w:eastAsia="Times New Roman" w:cs="Arial"/>
          <w:szCs w:val="24"/>
        </w:rPr>
        <w:t xml:space="preserve">Further information about the test can be obtained at the </w:t>
      </w:r>
      <w:hyperlink r:id="rId19" w:history="1">
        <w:r w:rsidR="006E3C3F" w:rsidRPr="00D803C5">
          <w:rPr>
            <w:rStyle w:val="Hyperlink"/>
            <w:rFonts w:eastAsia="Times New Roman" w:cs="Arial"/>
            <w:szCs w:val="24"/>
          </w:rPr>
          <w:t>TOEFL website (http://www.ets.org/toefl)</w:t>
        </w:r>
      </w:hyperlink>
      <w:r w:rsidRPr="00D803C5">
        <w:rPr>
          <w:rFonts w:eastAsia="Times New Roman" w:cs="Arial"/>
          <w:szCs w:val="24"/>
        </w:rPr>
        <w:t xml:space="preserve">.  </w:t>
      </w:r>
    </w:p>
    <w:p w14:paraId="1E05B997" w14:textId="77777777" w:rsidR="00691075" w:rsidRPr="00D803C5" w:rsidRDefault="00691075">
      <w:pPr>
        <w:jc w:val="both"/>
        <w:rPr>
          <w:rFonts w:eastAsia="Times New Roman" w:cs="Arial"/>
          <w:szCs w:val="24"/>
        </w:rPr>
      </w:pPr>
    </w:p>
    <w:p w14:paraId="53F4C869" w14:textId="53EB57D8" w:rsidR="00FA67E7" w:rsidRPr="00D803C5" w:rsidRDefault="00FA67E7">
      <w:pPr>
        <w:jc w:val="both"/>
        <w:rPr>
          <w:rFonts w:eastAsia="Times New Roman" w:cs="Arial"/>
          <w:szCs w:val="24"/>
        </w:rPr>
      </w:pPr>
      <w:r w:rsidRPr="00D803C5">
        <w:rPr>
          <w:rFonts w:eastAsia="Times New Roman" w:cs="Arial"/>
          <w:szCs w:val="24"/>
        </w:rPr>
        <w:t xml:space="preserve">The total and </w:t>
      </w:r>
      <w:r w:rsidR="00BE540D" w:rsidRPr="00D803C5">
        <w:rPr>
          <w:rFonts w:eastAsia="Times New Roman" w:cs="Arial"/>
          <w:szCs w:val="24"/>
        </w:rPr>
        <w:t xml:space="preserve">speaking </w:t>
      </w:r>
      <w:r w:rsidRPr="00D803C5">
        <w:rPr>
          <w:rFonts w:eastAsia="Times New Roman" w:cs="Arial"/>
          <w:szCs w:val="24"/>
        </w:rPr>
        <w:t>scor</w:t>
      </w:r>
      <w:r w:rsidR="005D13D3" w:rsidRPr="00D803C5">
        <w:rPr>
          <w:rFonts w:eastAsia="Times New Roman" w:cs="Arial"/>
          <w:szCs w:val="24"/>
        </w:rPr>
        <w:t>es from the TOEF</w:t>
      </w:r>
      <w:r w:rsidR="00132E15" w:rsidRPr="00D803C5">
        <w:rPr>
          <w:rFonts w:eastAsia="Times New Roman" w:cs="Arial"/>
          <w:szCs w:val="24"/>
        </w:rPr>
        <w:t>L</w:t>
      </w:r>
      <w:r w:rsidR="005D13D3" w:rsidRPr="00D803C5">
        <w:rPr>
          <w:rFonts w:eastAsia="Times New Roman" w:cs="Arial"/>
          <w:szCs w:val="24"/>
        </w:rPr>
        <w:t xml:space="preserve"> iBT determine</w:t>
      </w:r>
      <w:r w:rsidRPr="00D803C5">
        <w:rPr>
          <w:rFonts w:eastAsia="Times New Roman" w:cs="Arial"/>
          <w:szCs w:val="24"/>
        </w:rPr>
        <w:t xml:space="preserve"> whether a student is </w:t>
      </w:r>
      <w:r w:rsidR="00C42DE3">
        <w:rPr>
          <w:rFonts w:eastAsia="Times New Roman" w:cs="Arial"/>
          <w:szCs w:val="24"/>
        </w:rPr>
        <w:t xml:space="preserve">immediately </w:t>
      </w:r>
      <w:r w:rsidRPr="00D803C5">
        <w:rPr>
          <w:rFonts w:eastAsia="Times New Roman" w:cs="Arial"/>
          <w:szCs w:val="24"/>
        </w:rPr>
        <w:t xml:space="preserve">eligible </w:t>
      </w:r>
      <w:r w:rsidR="00C42DE3">
        <w:rPr>
          <w:rFonts w:eastAsia="Times New Roman" w:cs="Arial"/>
          <w:szCs w:val="24"/>
        </w:rPr>
        <w:t>to serve as a TA</w:t>
      </w:r>
      <w:r w:rsidRPr="00D803C5">
        <w:rPr>
          <w:rFonts w:eastAsia="Times New Roman" w:cs="Arial"/>
          <w:szCs w:val="24"/>
        </w:rPr>
        <w:t>.</w:t>
      </w:r>
      <w:r w:rsidR="002317FD" w:rsidRPr="00D803C5">
        <w:rPr>
          <w:rFonts w:eastAsia="Times New Roman" w:cs="Arial"/>
          <w:szCs w:val="24"/>
        </w:rPr>
        <w:t xml:space="preserve">  </w:t>
      </w:r>
      <w:hyperlink r:id="rId20" w:history="1">
        <w:r w:rsidR="00E02187" w:rsidRPr="00D803C5">
          <w:rPr>
            <w:rStyle w:val="Hyperlink"/>
            <w:rFonts w:eastAsia="Times New Roman" w:cs="Arial"/>
            <w:szCs w:val="24"/>
          </w:rPr>
          <w:t>Shawna Smith</w:t>
        </w:r>
      </w:hyperlink>
      <w:r w:rsidR="002317FD" w:rsidRPr="00D803C5">
        <w:rPr>
          <w:rFonts w:eastAsia="Times New Roman" w:cs="Arial"/>
          <w:szCs w:val="24"/>
        </w:rPr>
        <w:t xml:space="preserve">, who is the School of MCB Graduate Program Coordinator, is the </w:t>
      </w:r>
      <w:r w:rsidR="00096042" w:rsidRPr="00D803C5">
        <w:rPr>
          <w:rFonts w:eastAsia="Times New Roman" w:cs="Arial"/>
          <w:szCs w:val="24"/>
        </w:rPr>
        <w:t>liaison</w:t>
      </w:r>
      <w:r w:rsidR="002317FD" w:rsidRPr="00D803C5">
        <w:rPr>
          <w:rFonts w:eastAsia="Times New Roman" w:cs="Arial"/>
          <w:szCs w:val="24"/>
        </w:rPr>
        <w:t xml:space="preserve"> for all matters related to English language proficiency requirements. </w:t>
      </w:r>
      <w:r w:rsidRPr="00D803C5">
        <w:rPr>
          <w:rFonts w:eastAsia="Times New Roman" w:cs="Arial"/>
          <w:szCs w:val="24"/>
        </w:rPr>
        <w:t xml:space="preserve"> </w:t>
      </w:r>
    </w:p>
    <w:p w14:paraId="5CAD874F" w14:textId="77777777" w:rsidR="00691075" w:rsidRPr="00D803C5" w:rsidRDefault="00691075">
      <w:pPr>
        <w:jc w:val="both"/>
        <w:rPr>
          <w:rFonts w:eastAsia="Times New Roman" w:cs="Arial"/>
          <w:szCs w:val="24"/>
        </w:rPr>
      </w:pPr>
    </w:p>
    <w:p w14:paraId="3940DB50" w14:textId="2040DC46" w:rsidR="007D7510" w:rsidRPr="00D803C5" w:rsidRDefault="007D7510">
      <w:pPr>
        <w:jc w:val="both"/>
        <w:rPr>
          <w:rFonts w:eastAsia="Times New Roman" w:cs="Arial"/>
          <w:szCs w:val="24"/>
        </w:rPr>
      </w:pPr>
      <w:r w:rsidRPr="00D803C5">
        <w:rPr>
          <w:rFonts w:eastAsia="Times New Roman" w:cs="Arial"/>
          <w:szCs w:val="24"/>
        </w:rPr>
        <w:t xml:space="preserve">The following chart provides </w:t>
      </w:r>
      <w:r w:rsidR="00A323EA" w:rsidRPr="00D803C5">
        <w:rPr>
          <w:rFonts w:eastAsia="Times New Roman" w:cs="Arial"/>
          <w:szCs w:val="24"/>
        </w:rPr>
        <w:t>an outline of action for</w:t>
      </w:r>
      <w:r w:rsidRPr="00D803C5">
        <w:rPr>
          <w:rFonts w:eastAsia="Times New Roman" w:cs="Arial"/>
          <w:szCs w:val="24"/>
        </w:rPr>
        <w:t xml:space="preserve"> International Teaching Assistantship consideration (effective Spring 2006)*:</w:t>
      </w:r>
    </w:p>
    <w:p w14:paraId="3F75D65A" w14:textId="77777777" w:rsidR="00691075" w:rsidRPr="00D803C5" w:rsidRDefault="00691075">
      <w:pPr>
        <w:jc w:val="both"/>
        <w:rPr>
          <w:rFonts w:eastAsia="Times New Roman" w:cs="Arial"/>
          <w:szCs w:val="24"/>
        </w:rPr>
      </w:pPr>
    </w:p>
    <w:tbl>
      <w:tblPr>
        <w:tblW w:w="0" w:type="auto"/>
        <w:tblCellSpacing w:w="15"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CellMar>
          <w:top w:w="15" w:type="dxa"/>
          <w:left w:w="15" w:type="dxa"/>
          <w:bottom w:w="15" w:type="dxa"/>
          <w:right w:w="15" w:type="dxa"/>
        </w:tblCellMar>
        <w:tblLook w:val="04A0" w:firstRow="1" w:lastRow="0" w:firstColumn="1" w:lastColumn="0" w:noHBand="0" w:noVBand="1"/>
      </w:tblPr>
      <w:tblGrid>
        <w:gridCol w:w="2144"/>
        <w:gridCol w:w="7186"/>
      </w:tblGrid>
      <w:tr w:rsidR="00A323EA" w:rsidRPr="00D803C5" w14:paraId="77A947AF" w14:textId="77777777" w:rsidTr="00BE02A6">
        <w:trPr>
          <w:tblCellSpacing w:w="15" w:type="dxa"/>
        </w:trPr>
        <w:tc>
          <w:tcPr>
            <w:tcW w:w="0" w:type="auto"/>
            <w:shd w:val="clear" w:color="auto" w:fill="D9D9D9" w:themeFill="background1" w:themeFillShade="D9"/>
            <w:vAlign w:val="center"/>
            <w:hideMark/>
          </w:tcPr>
          <w:p w14:paraId="082A5319" w14:textId="685A75DF" w:rsidR="007D7510" w:rsidRPr="00D803C5" w:rsidRDefault="00A323EA">
            <w:pPr>
              <w:jc w:val="both"/>
              <w:rPr>
                <w:rFonts w:eastAsia="Times New Roman" w:cs="Arial"/>
                <w:b/>
                <w:szCs w:val="24"/>
              </w:rPr>
            </w:pPr>
            <w:r w:rsidRPr="00D803C5">
              <w:rPr>
                <w:rFonts w:eastAsia="Times New Roman" w:cs="Arial"/>
                <w:b/>
                <w:szCs w:val="24"/>
              </w:rPr>
              <w:t>Total/speaking iBT score</w:t>
            </w:r>
            <w:r w:rsidR="007D7510" w:rsidRPr="00D803C5">
              <w:rPr>
                <w:rFonts w:eastAsia="Times New Roman" w:cs="Arial"/>
                <w:b/>
                <w:szCs w:val="24"/>
              </w:rPr>
              <w:t xml:space="preserve"> </w:t>
            </w:r>
          </w:p>
        </w:tc>
        <w:tc>
          <w:tcPr>
            <w:tcW w:w="0" w:type="auto"/>
            <w:shd w:val="clear" w:color="auto" w:fill="D9D9D9" w:themeFill="background1" w:themeFillShade="D9"/>
            <w:vAlign w:val="center"/>
            <w:hideMark/>
          </w:tcPr>
          <w:p w14:paraId="5AC2A10D" w14:textId="7168EA57" w:rsidR="007D7510" w:rsidRPr="00D803C5" w:rsidRDefault="00A323EA">
            <w:pPr>
              <w:jc w:val="both"/>
              <w:rPr>
                <w:rFonts w:eastAsia="Times New Roman" w:cs="Arial"/>
                <w:b/>
                <w:szCs w:val="24"/>
              </w:rPr>
            </w:pPr>
            <w:r w:rsidRPr="00D803C5">
              <w:rPr>
                <w:rFonts w:eastAsia="Times New Roman" w:cs="Arial"/>
                <w:b/>
                <w:szCs w:val="24"/>
              </w:rPr>
              <w:t>Action</w:t>
            </w:r>
            <w:r w:rsidR="007D7510" w:rsidRPr="00D803C5">
              <w:rPr>
                <w:rFonts w:eastAsia="Times New Roman" w:cs="Arial"/>
                <w:b/>
                <w:szCs w:val="24"/>
              </w:rPr>
              <w:t xml:space="preserve"> </w:t>
            </w:r>
          </w:p>
        </w:tc>
      </w:tr>
      <w:tr w:rsidR="00A323EA" w:rsidRPr="00D803C5" w14:paraId="7D333636" w14:textId="77777777" w:rsidTr="00BE02A6">
        <w:trPr>
          <w:tblCellSpacing w:w="15" w:type="dxa"/>
        </w:trPr>
        <w:tc>
          <w:tcPr>
            <w:tcW w:w="0" w:type="auto"/>
            <w:shd w:val="clear" w:color="auto" w:fill="D9D9D9" w:themeFill="background1" w:themeFillShade="D9"/>
            <w:vAlign w:val="center"/>
            <w:hideMark/>
          </w:tcPr>
          <w:p w14:paraId="34300E38" w14:textId="60F2EEE2" w:rsidR="007D7510" w:rsidRPr="00D803C5" w:rsidRDefault="00A323EA">
            <w:pPr>
              <w:jc w:val="both"/>
              <w:rPr>
                <w:rFonts w:eastAsia="Times New Roman" w:cs="Arial"/>
                <w:b/>
                <w:szCs w:val="24"/>
              </w:rPr>
            </w:pPr>
            <w:r w:rsidRPr="00D803C5">
              <w:rPr>
                <w:rFonts w:eastAsia="Times New Roman" w:cs="Arial"/>
                <w:b/>
                <w:szCs w:val="24"/>
              </w:rPr>
              <w:t>103+/24+</w:t>
            </w:r>
            <w:r w:rsidR="007D7510" w:rsidRPr="00D803C5">
              <w:rPr>
                <w:rFonts w:eastAsia="Times New Roman" w:cs="Arial"/>
                <w:b/>
                <w:szCs w:val="24"/>
              </w:rPr>
              <w:t xml:space="preserve"> </w:t>
            </w:r>
          </w:p>
        </w:tc>
        <w:tc>
          <w:tcPr>
            <w:tcW w:w="0" w:type="auto"/>
            <w:vAlign w:val="center"/>
            <w:hideMark/>
          </w:tcPr>
          <w:p w14:paraId="329E47BF" w14:textId="462B1B85" w:rsidR="007D7510" w:rsidRPr="00D803C5" w:rsidRDefault="005031CF">
            <w:pPr>
              <w:jc w:val="both"/>
              <w:rPr>
                <w:rFonts w:eastAsia="Times New Roman" w:cs="Arial"/>
                <w:szCs w:val="24"/>
              </w:rPr>
            </w:pPr>
            <w:r w:rsidRPr="00D803C5">
              <w:rPr>
                <w:rFonts w:eastAsia="Times New Roman" w:cs="Arial"/>
                <w:szCs w:val="24"/>
              </w:rPr>
              <w:t>S</w:t>
            </w:r>
            <w:r w:rsidR="00A323EA" w:rsidRPr="00D803C5">
              <w:rPr>
                <w:rFonts w:eastAsia="Times New Roman" w:cs="Arial"/>
                <w:szCs w:val="24"/>
              </w:rPr>
              <w:t xml:space="preserve">tudent is admitted </w:t>
            </w:r>
            <w:r w:rsidR="002317FD" w:rsidRPr="00D803C5">
              <w:rPr>
                <w:rFonts w:eastAsia="Times New Roman" w:cs="Arial"/>
                <w:szCs w:val="24"/>
              </w:rPr>
              <w:t xml:space="preserve">on </w:t>
            </w:r>
            <w:r w:rsidR="00A323EA" w:rsidRPr="00D803C5">
              <w:rPr>
                <w:rFonts w:eastAsia="Times New Roman" w:cs="Arial"/>
                <w:szCs w:val="24"/>
              </w:rPr>
              <w:t>full status AND is immediately eligible to TA</w:t>
            </w:r>
            <w:r w:rsidR="007D7510" w:rsidRPr="00D803C5">
              <w:rPr>
                <w:rFonts w:eastAsia="Times New Roman" w:cs="Arial"/>
                <w:szCs w:val="24"/>
              </w:rPr>
              <w:t xml:space="preserve"> </w:t>
            </w:r>
          </w:p>
        </w:tc>
      </w:tr>
      <w:tr w:rsidR="00A323EA" w:rsidRPr="00D803C5" w14:paraId="326B202D" w14:textId="77777777" w:rsidTr="00BE02A6">
        <w:trPr>
          <w:tblCellSpacing w:w="15" w:type="dxa"/>
        </w:trPr>
        <w:tc>
          <w:tcPr>
            <w:tcW w:w="0" w:type="auto"/>
            <w:shd w:val="clear" w:color="auto" w:fill="D9D9D9" w:themeFill="background1" w:themeFillShade="D9"/>
            <w:vAlign w:val="center"/>
          </w:tcPr>
          <w:p w14:paraId="22AB7017" w14:textId="734F1A35" w:rsidR="00634F4F" w:rsidRPr="00D803C5" w:rsidRDefault="00A323EA">
            <w:pPr>
              <w:jc w:val="both"/>
              <w:rPr>
                <w:rFonts w:eastAsia="Times New Roman" w:cs="Arial"/>
                <w:b/>
                <w:szCs w:val="24"/>
              </w:rPr>
            </w:pPr>
            <w:r w:rsidRPr="00D803C5">
              <w:rPr>
                <w:rFonts w:eastAsia="Times New Roman" w:cs="Arial"/>
                <w:b/>
                <w:szCs w:val="24"/>
              </w:rPr>
              <w:t>103+/23 or less</w:t>
            </w:r>
          </w:p>
        </w:tc>
        <w:tc>
          <w:tcPr>
            <w:tcW w:w="0" w:type="auto"/>
            <w:vAlign w:val="center"/>
          </w:tcPr>
          <w:p w14:paraId="25F7E724" w14:textId="65C4FCA0" w:rsidR="00634F4F" w:rsidRPr="00D803C5" w:rsidRDefault="00A323EA">
            <w:pPr>
              <w:jc w:val="both"/>
              <w:rPr>
                <w:rFonts w:eastAsia="Times New Roman" w:cs="Arial"/>
                <w:szCs w:val="24"/>
              </w:rPr>
            </w:pPr>
            <w:r w:rsidRPr="00D803C5">
              <w:rPr>
                <w:rFonts w:eastAsia="Times New Roman" w:cs="Arial"/>
                <w:szCs w:val="24"/>
              </w:rPr>
              <w:t xml:space="preserve">Student is admitted </w:t>
            </w:r>
            <w:r w:rsidR="002317FD" w:rsidRPr="00D803C5">
              <w:rPr>
                <w:rFonts w:eastAsia="Times New Roman" w:cs="Arial"/>
                <w:szCs w:val="24"/>
              </w:rPr>
              <w:t xml:space="preserve">on </w:t>
            </w:r>
            <w:r w:rsidRPr="00D803C5">
              <w:rPr>
                <w:rFonts w:eastAsia="Times New Roman" w:cs="Arial"/>
                <w:szCs w:val="24"/>
              </w:rPr>
              <w:t>full status BUT student must take the EPI (see below); student must pass EPI before being eligible to TA</w:t>
            </w:r>
          </w:p>
        </w:tc>
      </w:tr>
      <w:tr w:rsidR="00A323EA" w:rsidRPr="00D803C5" w14:paraId="09B79542" w14:textId="77777777" w:rsidTr="00BE02A6">
        <w:trPr>
          <w:cantSplit/>
          <w:tblCellSpacing w:w="15" w:type="dxa"/>
        </w:trPr>
        <w:tc>
          <w:tcPr>
            <w:tcW w:w="0" w:type="auto"/>
            <w:shd w:val="clear" w:color="auto" w:fill="D9D9D9" w:themeFill="background1" w:themeFillShade="D9"/>
            <w:vAlign w:val="center"/>
          </w:tcPr>
          <w:p w14:paraId="7EAA707E" w14:textId="3B9C453C" w:rsidR="00A323EA" w:rsidRPr="00D803C5" w:rsidRDefault="00DD450F">
            <w:pPr>
              <w:jc w:val="both"/>
              <w:rPr>
                <w:rFonts w:eastAsia="Times New Roman" w:cs="Arial"/>
                <w:b/>
                <w:szCs w:val="24"/>
              </w:rPr>
            </w:pPr>
            <w:r w:rsidRPr="00D803C5">
              <w:rPr>
                <w:rFonts w:eastAsia="Times New Roman" w:cs="Arial"/>
                <w:b/>
                <w:szCs w:val="24"/>
              </w:rPr>
              <w:t>7</w:t>
            </w:r>
            <w:r w:rsidR="00A323EA" w:rsidRPr="00D803C5">
              <w:rPr>
                <w:rFonts w:eastAsia="Times New Roman" w:cs="Arial"/>
                <w:b/>
                <w:szCs w:val="24"/>
              </w:rPr>
              <w:t>9-102/24+</w:t>
            </w:r>
          </w:p>
        </w:tc>
        <w:tc>
          <w:tcPr>
            <w:tcW w:w="0" w:type="auto"/>
            <w:vAlign w:val="center"/>
          </w:tcPr>
          <w:p w14:paraId="6BAA9233" w14:textId="52B272D5" w:rsidR="00A323EA" w:rsidRPr="00D803C5" w:rsidRDefault="00A323EA">
            <w:pPr>
              <w:jc w:val="both"/>
              <w:rPr>
                <w:rFonts w:eastAsia="Times New Roman" w:cs="Arial"/>
                <w:szCs w:val="24"/>
              </w:rPr>
            </w:pPr>
            <w:r w:rsidRPr="00D803C5">
              <w:rPr>
                <w:rFonts w:eastAsia="Times New Roman" w:cs="Arial"/>
                <w:szCs w:val="24"/>
              </w:rPr>
              <w:t>Student is immediately eligible to TA BUT student is admitted on limited status; student must take the EPT (see below) in the fall semester and any ESL courses within 2 years of beginning grad</w:t>
            </w:r>
            <w:r w:rsidR="00A30FEE" w:rsidRPr="00D803C5">
              <w:rPr>
                <w:rFonts w:eastAsia="Times New Roman" w:cs="Arial"/>
                <w:szCs w:val="24"/>
              </w:rPr>
              <w:t>uate</w:t>
            </w:r>
            <w:r w:rsidRPr="00D803C5">
              <w:rPr>
                <w:rFonts w:eastAsia="Times New Roman" w:cs="Arial"/>
                <w:szCs w:val="24"/>
              </w:rPr>
              <w:t xml:space="preserve"> school </w:t>
            </w:r>
          </w:p>
        </w:tc>
      </w:tr>
      <w:tr w:rsidR="00A323EA" w:rsidRPr="00D803C5" w14:paraId="3767ADE7" w14:textId="77777777" w:rsidTr="00BE02A6">
        <w:trPr>
          <w:tblCellSpacing w:w="15" w:type="dxa"/>
        </w:trPr>
        <w:tc>
          <w:tcPr>
            <w:tcW w:w="0" w:type="auto"/>
            <w:shd w:val="clear" w:color="auto" w:fill="D9D9D9" w:themeFill="background1" w:themeFillShade="D9"/>
            <w:vAlign w:val="center"/>
          </w:tcPr>
          <w:p w14:paraId="1A7994AF" w14:textId="58C0F9F4" w:rsidR="00A323EA" w:rsidRPr="00D803C5" w:rsidRDefault="00DD450F">
            <w:pPr>
              <w:jc w:val="both"/>
              <w:rPr>
                <w:rFonts w:eastAsia="Times New Roman" w:cs="Arial"/>
                <w:b/>
                <w:szCs w:val="24"/>
              </w:rPr>
            </w:pPr>
            <w:r w:rsidRPr="00D803C5">
              <w:rPr>
                <w:rFonts w:eastAsia="Times New Roman" w:cs="Arial"/>
                <w:b/>
                <w:szCs w:val="24"/>
              </w:rPr>
              <w:t>7</w:t>
            </w:r>
            <w:r w:rsidR="00A323EA" w:rsidRPr="00D803C5">
              <w:rPr>
                <w:rFonts w:eastAsia="Times New Roman" w:cs="Arial"/>
                <w:b/>
                <w:szCs w:val="24"/>
              </w:rPr>
              <w:t>9-102/23 or less</w:t>
            </w:r>
          </w:p>
        </w:tc>
        <w:tc>
          <w:tcPr>
            <w:tcW w:w="0" w:type="auto"/>
            <w:vAlign w:val="center"/>
          </w:tcPr>
          <w:p w14:paraId="4549B313" w14:textId="3A045ABA" w:rsidR="00A323EA" w:rsidRPr="00D803C5" w:rsidRDefault="00A323EA">
            <w:pPr>
              <w:jc w:val="both"/>
              <w:rPr>
                <w:rFonts w:eastAsia="Times New Roman" w:cs="Arial"/>
                <w:szCs w:val="24"/>
              </w:rPr>
            </w:pPr>
            <w:r w:rsidRPr="00D803C5">
              <w:rPr>
                <w:rFonts w:eastAsia="Times New Roman" w:cs="Arial"/>
                <w:szCs w:val="24"/>
              </w:rPr>
              <w:t xml:space="preserve">Student is admitted </w:t>
            </w:r>
            <w:r w:rsidR="002317FD" w:rsidRPr="00D803C5">
              <w:rPr>
                <w:rFonts w:eastAsia="Times New Roman" w:cs="Arial"/>
                <w:szCs w:val="24"/>
              </w:rPr>
              <w:t xml:space="preserve">on </w:t>
            </w:r>
            <w:r w:rsidRPr="00D803C5">
              <w:rPr>
                <w:rFonts w:eastAsia="Times New Roman" w:cs="Arial"/>
                <w:szCs w:val="24"/>
              </w:rPr>
              <w:t>limited statu</w:t>
            </w:r>
            <w:r w:rsidR="005D13D3" w:rsidRPr="00D803C5">
              <w:rPr>
                <w:rFonts w:eastAsia="Times New Roman" w:cs="Arial"/>
                <w:szCs w:val="24"/>
              </w:rPr>
              <w:t>s</w:t>
            </w:r>
            <w:r w:rsidRPr="00D803C5">
              <w:rPr>
                <w:rFonts w:eastAsia="Times New Roman" w:cs="Arial"/>
                <w:szCs w:val="24"/>
              </w:rPr>
              <w:t xml:space="preserve">; student must successfully complete BOTH the EPI and EPT to be eligible for </w:t>
            </w:r>
            <w:proofErr w:type="spellStart"/>
            <w:r w:rsidRPr="00D803C5">
              <w:rPr>
                <w:rFonts w:eastAsia="Times New Roman" w:cs="Arial"/>
                <w:szCs w:val="24"/>
              </w:rPr>
              <w:t>TAing</w:t>
            </w:r>
            <w:proofErr w:type="spellEnd"/>
          </w:p>
        </w:tc>
      </w:tr>
    </w:tbl>
    <w:p w14:paraId="64DB7638" w14:textId="77777777" w:rsidR="00691075" w:rsidRPr="00D803C5" w:rsidRDefault="00691075">
      <w:pPr>
        <w:jc w:val="both"/>
        <w:rPr>
          <w:rFonts w:eastAsia="Times New Roman" w:cs="Arial"/>
          <w:szCs w:val="24"/>
        </w:rPr>
      </w:pPr>
    </w:p>
    <w:p w14:paraId="52BE3EDB" w14:textId="0B9513B0" w:rsidR="007D7510" w:rsidRPr="00D803C5" w:rsidRDefault="007D7510">
      <w:pPr>
        <w:jc w:val="both"/>
        <w:rPr>
          <w:rFonts w:eastAsia="Times New Roman" w:cs="Arial"/>
          <w:szCs w:val="24"/>
        </w:rPr>
      </w:pPr>
      <w:r w:rsidRPr="00D803C5">
        <w:rPr>
          <w:rFonts w:eastAsia="Times New Roman" w:cs="Arial"/>
          <w:szCs w:val="24"/>
        </w:rPr>
        <w:t xml:space="preserve">* Please note: </w:t>
      </w:r>
      <w:r w:rsidR="005031CF" w:rsidRPr="00D803C5">
        <w:rPr>
          <w:rFonts w:eastAsia="Times New Roman" w:cs="Arial"/>
          <w:szCs w:val="24"/>
        </w:rPr>
        <w:t xml:space="preserve"> </w:t>
      </w:r>
      <w:r w:rsidRPr="00D803C5">
        <w:rPr>
          <w:rFonts w:eastAsia="Times New Roman" w:cs="Arial"/>
          <w:szCs w:val="24"/>
        </w:rPr>
        <w:t xml:space="preserve">TOEFL </w:t>
      </w:r>
      <w:r w:rsidR="00CB0A98" w:rsidRPr="00D803C5">
        <w:rPr>
          <w:rFonts w:eastAsia="Times New Roman" w:cs="Arial"/>
          <w:szCs w:val="24"/>
        </w:rPr>
        <w:t>iBT</w:t>
      </w:r>
      <w:r w:rsidRPr="00D803C5">
        <w:rPr>
          <w:rFonts w:eastAsia="Times New Roman" w:cs="Arial"/>
          <w:szCs w:val="24"/>
        </w:rPr>
        <w:t xml:space="preserve"> score</w:t>
      </w:r>
      <w:r w:rsidR="00BE540D" w:rsidRPr="00D803C5">
        <w:rPr>
          <w:rFonts w:eastAsia="Times New Roman" w:cs="Arial"/>
          <w:szCs w:val="24"/>
        </w:rPr>
        <w:t>s</w:t>
      </w:r>
      <w:r w:rsidRPr="00D803C5">
        <w:rPr>
          <w:rFonts w:eastAsia="Times New Roman" w:cs="Arial"/>
          <w:szCs w:val="24"/>
        </w:rPr>
        <w:t xml:space="preserve"> must be less than two years old from the first day of class at the proposed term of entry in order to be valid. </w:t>
      </w:r>
    </w:p>
    <w:p w14:paraId="4439EA89" w14:textId="77777777" w:rsidR="00691075" w:rsidRPr="00D803C5" w:rsidRDefault="00691075">
      <w:pPr>
        <w:jc w:val="both"/>
        <w:outlineLvl w:val="3"/>
        <w:rPr>
          <w:rFonts w:eastAsia="Times New Roman" w:cs="Arial"/>
          <w:b/>
          <w:bCs/>
          <w:szCs w:val="24"/>
        </w:rPr>
      </w:pPr>
      <w:bookmarkStart w:id="14" w:name="speak"/>
      <w:bookmarkEnd w:id="14"/>
    </w:p>
    <w:p w14:paraId="677E2F99" w14:textId="1FCC4FD8" w:rsidR="007D7510" w:rsidRPr="00D803C5" w:rsidRDefault="007D7510">
      <w:pPr>
        <w:ind w:left="540" w:hanging="540"/>
        <w:jc w:val="both"/>
        <w:outlineLvl w:val="3"/>
        <w:rPr>
          <w:rFonts w:eastAsia="Times New Roman" w:cs="Arial"/>
          <w:b/>
          <w:bCs/>
          <w:szCs w:val="24"/>
        </w:rPr>
      </w:pPr>
      <w:r w:rsidRPr="00D803C5">
        <w:rPr>
          <w:rFonts w:eastAsia="Times New Roman" w:cs="Arial"/>
          <w:b/>
          <w:bCs/>
          <w:szCs w:val="24"/>
        </w:rPr>
        <w:t>6.3</w:t>
      </w:r>
      <w:r w:rsidR="00EF79C0" w:rsidRPr="00D803C5">
        <w:rPr>
          <w:rFonts w:eastAsia="Times New Roman" w:cs="Arial"/>
          <w:b/>
          <w:bCs/>
          <w:szCs w:val="24"/>
        </w:rPr>
        <w:tab/>
      </w:r>
      <w:r w:rsidRPr="00D803C5">
        <w:rPr>
          <w:rFonts w:eastAsia="Times New Roman" w:cs="Arial"/>
          <w:b/>
          <w:bCs/>
          <w:szCs w:val="24"/>
        </w:rPr>
        <w:t xml:space="preserve">The </w:t>
      </w:r>
      <w:r w:rsidR="00A323EA" w:rsidRPr="00D803C5">
        <w:rPr>
          <w:rFonts w:eastAsia="Times New Roman" w:cs="Arial"/>
          <w:b/>
          <w:bCs/>
          <w:szCs w:val="24"/>
        </w:rPr>
        <w:t>EPI (English Proficiency Interview)</w:t>
      </w:r>
    </w:p>
    <w:p w14:paraId="7CE75811" w14:textId="77777777" w:rsidR="00691075" w:rsidRPr="00D803C5" w:rsidRDefault="00691075">
      <w:pPr>
        <w:jc w:val="both"/>
        <w:rPr>
          <w:rFonts w:eastAsia="Times New Roman" w:cs="Arial"/>
          <w:szCs w:val="24"/>
        </w:rPr>
      </w:pPr>
    </w:p>
    <w:p w14:paraId="3A38E683" w14:textId="00EBF235" w:rsidR="001369AC" w:rsidRPr="00D803C5" w:rsidRDefault="007D7510">
      <w:pPr>
        <w:jc w:val="both"/>
        <w:rPr>
          <w:rFonts w:eastAsia="Times New Roman" w:cs="Arial"/>
          <w:szCs w:val="24"/>
        </w:rPr>
      </w:pPr>
      <w:r w:rsidRPr="00D803C5">
        <w:rPr>
          <w:rFonts w:eastAsia="Times New Roman" w:cs="Arial"/>
          <w:szCs w:val="24"/>
        </w:rPr>
        <w:t xml:space="preserve">Illinois state law requires that all instructors at the University of Illinois be orally proficient in English to be eligible to teach. </w:t>
      </w:r>
      <w:r w:rsidR="005A198F" w:rsidRPr="00D803C5">
        <w:rPr>
          <w:rFonts w:eastAsia="Times New Roman" w:cs="Arial"/>
          <w:szCs w:val="24"/>
        </w:rPr>
        <w:t xml:space="preserve"> </w:t>
      </w:r>
      <w:r w:rsidRPr="00D803C5">
        <w:rPr>
          <w:rFonts w:eastAsia="Times New Roman" w:cs="Arial"/>
          <w:szCs w:val="24"/>
        </w:rPr>
        <w:t xml:space="preserve">Currently, all non-native speakers of English who wish to provide classroom instruction are required to </w:t>
      </w:r>
      <w:r w:rsidR="00A323EA" w:rsidRPr="00D803C5">
        <w:rPr>
          <w:rFonts w:eastAsia="Times New Roman" w:cs="Arial"/>
          <w:szCs w:val="24"/>
        </w:rPr>
        <w:t xml:space="preserve">pass the EPI with a score of 4CP, 5 or 6. </w:t>
      </w:r>
      <w:r w:rsidR="005A198F" w:rsidRPr="00D803C5">
        <w:rPr>
          <w:rFonts w:eastAsia="Times New Roman" w:cs="Arial"/>
          <w:szCs w:val="24"/>
        </w:rPr>
        <w:t xml:space="preserve"> </w:t>
      </w:r>
      <w:r w:rsidRPr="00D803C5">
        <w:rPr>
          <w:rFonts w:eastAsia="Times New Roman" w:cs="Arial"/>
          <w:szCs w:val="24"/>
        </w:rPr>
        <w:t xml:space="preserve">There are no exceptions. </w:t>
      </w:r>
      <w:r w:rsidR="005A198F" w:rsidRPr="00D803C5">
        <w:rPr>
          <w:rFonts w:eastAsia="Times New Roman" w:cs="Arial"/>
          <w:szCs w:val="24"/>
        </w:rPr>
        <w:t xml:space="preserve"> </w:t>
      </w:r>
      <w:r w:rsidRPr="00D803C5">
        <w:rPr>
          <w:rFonts w:eastAsia="Times New Roman" w:cs="Arial"/>
          <w:szCs w:val="24"/>
        </w:rPr>
        <w:t xml:space="preserve">The </w:t>
      </w:r>
      <w:r w:rsidR="00A323EA" w:rsidRPr="00D803C5">
        <w:rPr>
          <w:rFonts w:eastAsia="Times New Roman" w:cs="Arial"/>
          <w:szCs w:val="24"/>
        </w:rPr>
        <w:t xml:space="preserve">EPI </w:t>
      </w:r>
      <w:r w:rsidR="001369AC" w:rsidRPr="00D803C5">
        <w:rPr>
          <w:rFonts w:eastAsia="Times New Roman" w:cs="Arial"/>
          <w:szCs w:val="24"/>
        </w:rPr>
        <w:t xml:space="preserve">is an interview in which there is a person who will talk to the student and a person who will assess the quality of spoken English.  </w:t>
      </w:r>
      <w:r w:rsidRPr="00D803C5">
        <w:rPr>
          <w:rFonts w:eastAsia="Times New Roman" w:cs="Arial"/>
          <w:szCs w:val="24"/>
        </w:rPr>
        <w:t xml:space="preserve">All MCB students who are in their first term and </w:t>
      </w:r>
      <w:r w:rsidR="001369AC" w:rsidRPr="00D803C5">
        <w:rPr>
          <w:rFonts w:eastAsia="Times New Roman" w:cs="Arial"/>
          <w:szCs w:val="24"/>
        </w:rPr>
        <w:t xml:space="preserve">have a TOEFL </w:t>
      </w:r>
      <w:r w:rsidR="005031CF" w:rsidRPr="00D803C5">
        <w:rPr>
          <w:rFonts w:eastAsia="Times New Roman" w:cs="Arial"/>
          <w:szCs w:val="24"/>
        </w:rPr>
        <w:t xml:space="preserve">iBT </w:t>
      </w:r>
      <w:r w:rsidR="001369AC" w:rsidRPr="00D803C5">
        <w:rPr>
          <w:rFonts w:eastAsia="Times New Roman" w:cs="Arial"/>
          <w:szCs w:val="24"/>
        </w:rPr>
        <w:t xml:space="preserve">speaking score of less than 24 </w:t>
      </w:r>
      <w:r w:rsidRPr="00D803C5">
        <w:rPr>
          <w:rFonts w:eastAsia="Times New Roman" w:cs="Arial"/>
          <w:szCs w:val="24"/>
        </w:rPr>
        <w:t xml:space="preserve">must contact </w:t>
      </w:r>
      <w:hyperlink r:id="rId21" w:history="1">
        <w:r w:rsidRPr="00D803C5">
          <w:rPr>
            <w:rFonts w:eastAsia="Times New Roman" w:cs="Arial"/>
            <w:color w:val="0000FF"/>
            <w:szCs w:val="24"/>
            <w:u w:val="single"/>
          </w:rPr>
          <w:t>Shawna Smith</w:t>
        </w:r>
      </w:hyperlink>
      <w:r w:rsidRPr="00D803C5">
        <w:rPr>
          <w:rFonts w:eastAsia="Times New Roman" w:cs="Arial"/>
          <w:szCs w:val="24"/>
        </w:rPr>
        <w:t xml:space="preserve"> in the MCB </w:t>
      </w:r>
      <w:r w:rsidR="00BE540D" w:rsidRPr="00D803C5">
        <w:rPr>
          <w:rFonts w:eastAsia="Times New Roman" w:cs="Arial"/>
          <w:szCs w:val="24"/>
        </w:rPr>
        <w:t xml:space="preserve">Graduate Program Office </w:t>
      </w:r>
      <w:r w:rsidRPr="00D803C5">
        <w:rPr>
          <w:rFonts w:eastAsia="Times New Roman" w:cs="Arial"/>
          <w:szCs w:val="24"/>
        </w:rPr>
        <w:t>to schedule a test</w:t>
      </w:r>
      <w:r w:rsidR="001369AC" w:rsidRPr="00D803C5">
        <w:rPr>
          <w:rFonts w:eastAsia="Times New Roman" w:cs="Arial"/>
          <w:szCs w:val="24"/>
        </w:rPr>
        <w:t xml:space="preserve"> in the fall semester</w:t>
      </w:r>
      <w:r w:rsidRPr="00D803C5">
        <w:rPr>
          <w:rFonts w:eastAsia="Times New Roman" w:cs="Arial"/>
          <w:szCs w:val="24"/>
        </w:rPr>
        <w:t xml:space="preserve">. </w:t>
      </w:r>
      <w:r w:rsidR="001369AC" w:rsidRPr="00D803C5">
        <w:rPr>
          <w:rFonts w:eastAsia="Times New Roman" w:cs="Arial"/>
          <w:szCs w:val="24"/>
        </w:rPr>
        <w:t xml:space="preserve"> There are several possible outcomes for the initial EPI: </w:t>
      </w:r>
    </w:p>
    <w:p w14:paraId="522A7D42" w14:textId="77777777" w:rsidR="00691075" w:rsidRPr="00D803C5" w:rsidRDefault="00691075">
      <w:pPr>
        <w:pStyle w:val="ListParagraph"/>
        <w:contextualSpacing w:val="0"/>
        <w:jc w:val="both"/>
        <w:rPr>
          <w:rFonts w:eastAsia="Times New Roman" w:cs="Arial"/>
          <w:szCs w:val="24"/>
        </w:rPr>
      </w:pPr>
    </w:p>
    <w:p w14:paraId="30C85A03" w14:textId="77777777" w:rsidR="001369AC" w:rsidRPr="00D803C5" w:rsidRDefault="001369AC">
      <w:pPr>
        <w:pStyle w:val="ListParagraph"/>
        <w:numPr>
          <w:ilvl w:val="0"/>
          <w:numId w:val="7"/>
        </w:numPr>
        <w:ind w:left="900"/>
        <w:contextualSpacing w:val="0"/>
        <w:jc w:val="both"/>
        <w:rPr>
          <w:rFonts w:eastAsia="Times New Roman" w:cs="Arial"/>
          <w:szCs w:val="24"/>
        </w:rPr>
      </w:pPr>
      <w:r w:rsidRPr="00D803C5">
        <w:rPr>
          <w:rFonts w:eastAsia="Times New Roman" w:cs="Arial"/>
          <w:szCs w:val="24"/>
        </w:rPr>
        <w:t xml:space="preserve">If the student earns a 5 or 6, the student is eligible to TA.  </w:t>
      </w:r>
    </w:p>
    <w:p w14:paraId="43143B32" w14:textId="77777777" w:rsidR="00691075" w:rsidRPr="00D803C5" w:rsidRDefault="00691075">
      <w:pPr>
        <w:pStyle w:val="ListParagraph"/>
        <w:ind w:left="900"/>
        <w:contextualSpacing w:val="0"/>
        <w:jc w:val="both"/>
        <w:rPr>
          <w:rFonts w:eastAsia="Times New Roman" w:cs="Arial"/>
          <w:szCs w:val="24"/>
        </w:rPr>
      </w:pPr>
    </w:p>
    <w:p w14:paraId="5B727D0B" w14:textId="196A23BA" w:rsidR="001369AC" w:rsidRPr="00D803C5" w:rsidRDefault="001369AC">
      <w:pPr>
        <w:pStyle w:val="ListParagraph"/>
        <w:numPr>
          <w:ilvl w:val="0"/>
          <w:numId w:val="7"/>
        </w:numPr>
        <w:ind w:left="900"/>
        <w:contextualSpacing w:val="0"/>
        <w:jc w:val="both"/>
        <w:rPr>
          <w:rFonts w:eastAsia="Times New Roman" w:cs="Arial"/>
          <w:szCs w:val="24"/>
        </w:rPr>
      </w:pPr>
      <w:r w:rsidRPr="00D803C5">
        <w:rPr>
          <w:rFonts w:eastAsia="Times New Roman" w:cs="Arial"/>
          <w:szCs w:val="24"/>
        </w:rPr>
        <w:t xml:space="preserve">If the student receives a 4CP grade, the student </w:t>
      </w:r>
      <w:r w:rsidR="00BE540D" w:rsidRPr="00D803C5">
        <w:rPr>
          <w:rFonts w:eastAsia="Times New Roman" w:cs="Arial"/>
          <w:szCs w:val="24"/>
        </w:rPr>
        <w:t xml:space="preserve">is required to </w:t>
      </w:r>
      <w:r w:rsidRPr="00D803C5">
        <w:rPr>
          <w:rFonts w:eastAsia="Times New Roman" w:cs="Arial"/>
          <w:szCs w:val="24"/>
        </w:rPr>
        <w:t>successfully complete “ESL 508:</w:t>
      </w:r>
      <w:r w:rsidR="00A30FEE" w:rsidRPr="00D803C5">
        <w:rPr>
          <w:rFonts w:eastAsia="Times New Roman" w:cs="Arial"/>
          <w:szCs w:val="24"/>
        </w:rPr>
        <w:t xml:space="preserve"> </w:t>
      </w:r>
      <w:r w:rsidR="005031CF" w:rsidRPr="00D803C5">
        <w:rPr>
          <w:rFonts w:eastAsia="Times New Roman" w:cs="Arial"/>
          <w:szCs w:val="24"/>
        </w:rPr>
        <w:t xml:space="preserve"> </w:t>
      </w:r>
      <w:r w:rsidRPr="00D803C5">
        <w:rPr>
          <w:rFonts w:eastAsia="Times New Roman" w:cs="Arial"/>
          <w:szCs w:val="24"/>
        </w:rPr>
        <w:t>Seminar for International TAs” during or before the first semester of teaching.</w:t>
      </w:r>
    </w:p>
    <w:p w14:paraId="7A2FCE6B" w14:textId="77777777" w:rsidR="00691075" w:rsidRPr="00D803C5" w:rsidRDefault="00691075">
      <w:pPr>
        <w:pStyle w:val="ListParagraph"/>
        <w:ind w:left="900"/>
        <w:contextualSpacing w:val="0"/>
        <w:jc w:val="both"/>
        <w:rPr>
          <w:rFonts w:eastAsia="Times New Roman" w:cs="Arial"/>
          <w:szCs w:val="24"/>
        </w:rPr>
      </w:pPr>
    </w:p>
    <w:p w14:paraId="00D2FBCB" w14:textId="743260C5" w:rsidR="001369AC" w:rsidRPr="00D803C5" w:rsidRDefault="001369AC">
      <w:pPr>
        <w:pStyle w:val="ListParagraph"/>
        <w:numPr>
          <w:ilvl w:val="0"/>
          <w:numId w:val="7"/>
        </w:numPr>
        <w:ind w:left="900"/>
        <w:contextualSpacing w:val="0"/>
        <w:jc w:val="both"/>
        <w:rPr>
          <w:rFonts w:eastAsia="Times New Roman" w:cs="Arial"/>
          <w:szCs w:val="24"/>
        </w:rPr>
      </w:pPr>
      <w:r w:rsidRPr="00D803C5">
        <w:rPr>
          <w:rFonts w:eastAsia="Times New Roman" w:cs="Arial"/>
          <w:szCs w:val="24"/>
        </w:rPr>
        <w:t xml:space="preserve">If the student earns a score of 4, 3 or 2, the student </w:t>
      </w:r>
      <w:r w:rsidRPr="00D803C5">
        <w:rPr>
          <w:rFonts w:cs="Arial"/>
          <w:shd w:val="clear" w:color="auto" w:fill="FFFFFF"/>
        </w:rPr>
        <w:t xml:space="preserve">may retake the test after successful completion of an English improvement activity. </w:t>
      </w:r>
      <w:r w:rsidR="005A198F" w:rsidRPr="00D803C5">
        <w:rPr>
          <w:rFonts w:cs="Arial"/>
          <w:shd w:val="clear" w:color="auto" w:fill="FFFFFF"/>
        </w:rPr>
        <w:t xml:space="preserve"> </w:t>
      </w:r>
      <w:r w:rsidRPr="00D803C5">
        <w:rPr>
          <w:rFonts w:cs="Arial"/>
          <w:shd w:val="clear" w:color="auto" w:fill="FFFFFF"/>
        </w:rPr>
        <w:t xml:space="preserve">English improvement options include enrollment in an ESL course (504, 506, or 510) or 10 hours of participation in Center </w:t>
      </w:r>
      <w:r w:rsidR="00FF7F62" w:rsidRPr="00D803C5">
        <w:rPr>
          <w:rFonts w:cs="Arial"/>
          <w:shd w:val="clear" w:color="auto" w:fill="FFFFFF"/>
        </w:rPr>
        <w:t>f</w:t>
      </w:r>
      <w:r w:rsidRPr="00D803C5">
        <w:rPr>
          <w:rFonts w:cs="Arial"/>
          <w:shd w:val="clear" w:color="auto" w:fill="FFFFFF"/>
        </w:rPr>
        <w:t xml:space="preserve">or </w:t>
      </w:r>
      <w:r w:rsidR="00FF7F62" w:rsidRPr="00D803C5">
        <w:rPr>
          <w:rFonts w:cs="Arial"/>
          <w:shd w:val="clear" w:color="auto" w:fill="FFFFFF"/>
        </w:rPr>
        <w:t xml:space="preserve">Innovation in </w:t>
      </w:r>
      <w:r w:rsidRPr="00D803C5">
        <w:rPr>
          <w:rFonts w:cs="Arial"/>
          <w:shd w:val="clear" w:color="auto" w:fill="FFFFFF"/>
        </w:rPr>
        <w:t xml:space="preserve">Teaching </w:t>
      </w:r>
      <w:r w:rsidR="00FF7F62" w:rsidRPr="00D803C5">
        <w:rPr>
          <w:rFonts w:cs="Arial"/>
          <w:shd w:val="clear" w:color="auto" w:fill="FFFFFF"/>
        </w:rPr>
        <w:t xml:space="preserve">&amp; Learning </w:t>
      </w:r>
      <w:r w:rsidRPr="00D803C5">
        <w:rPr>
          <w:rFonts w:cs="Arial"/>
          <w:shd w:val="clear" w:color="auto" w:fill="FFFFFF"/>
        </w:rPr>
        <w:t xml:space="preserve">approved tutoring and must be completed in the semester after the EPI was taken. </w:t>
      </w:r>
      <w:r w:rsidR="005A198F" w:rsidRPr="00D803C5">
        <w:rPr>
          <w:rFonts w:cs="Arial"/>
          <w:shd w:val="clear" w:color="auto" w:fill="FFFFFF"/>
        </w:rPr>
        <w:t xml:space="preserve"> </w:t>
      </w:r>
      <w:r w:rsidRPr="00D803C5">
        <w:rPr>
          <w:rFonts w:cs="Arial"/>
          <w:shd w:val="clear" w:color="auto" w:fill="FFFFFF"/>
        </w:rPr>
        <w:t>Students have a maximum of 3 attempts.</w:t>
      </w:r>
      <w:r w:rsidRPr="00D803C5">
        <w:rPr>
          <w:rFonts w:eastAsia="Times New Roman" w:cs="Arial"/>
          <w:szCs w:val="24"/>
        </w:rPr>
        <w:t xml:space="preserve"> </w:t>
      </w:r>
      <w:r w:rsidR="005A198F" w:rsidRPr="00D803C5">
        <w:rPr>
          <w:rFonts w:eastAsia="Times New Roman" w:cs="Arial"/>
          <w:szCs w:val="24"/>
        </w:rPr>
        <w:t xml:space="preserve"> </w:t>
      </w:r>
      <w:r w:rsidRPr="00D803C5">
        <w:rPr>
          <w:rFonts w:eastAsia="Times New Roman" w:cs="Arial"/>
          <w:szCs w:val="24"/>
        </w:rPr>
        <w:t>Not passing the EPI is grounds for dismissal from the department.</w:t>
      </w:r>
    </w:p>
    <w:p w14:paraId="170ED63C" w14:textId="77777777" w:rsidR="00691075" w:rsidRPr="00D803C5" w:rsidRDefault="00691075">
      <w:pPr>
        <w:pStyle w:val="ListParagraph"/>
        <w:contextualSpacing w:val="0"/>
        <w:jc w:val="both"/>
        <w:rPr>
          <w:rFonts w:eastAsia="Times New Roman" w:cs="Arial"/>
          <w:szCs w:val="24"/>
        </w:rPr>
      </w:pPr>
    </w:p>
    <w:p w14:paraId="34E95BFD" w14:textId="5B423F11" w:rsidR="007D7510" w:rsidRPr="00D803C5" w:rsidRDefault="007D7510">
      <w:pPr>
        <w:jc w:val="both"/>
        <w:rPr>
          <w:rFonts w:eastAsia="Times New Roman" w:cs="Arial"/>
          <w:szCs w:val="24"/>
        </w:rPr>
      </w:pPr>
      <w:bookmarkStart w:id="15" w:name="failspeak"/>
      <w:bookmarkEnd w:id="15"/>
      <w:r w:rsidRPr="00D803C5">
        <w:rPr>
          <w:rFonts w:eastAsia="Times New Roman" w:cs="Arial"/>
          <w:szCs w:val="24"/>
        </w:rPr>
        <w:t xml:space="preserve">In addition, campus policy requires those who pass the English language assessment to: </w:t>
      </w:r>
      <w:r w:rsidR="005A198F" w:rsidRPr="00D803C5">
        <w:rPr>
          <w:rFonts w:eastAsia="Times New Roman" w:cs="Arial"/>
          <w:szCs w:val="24"/>
        </w:rPr>
        <w:t xml:space="preserve"> </w:t>
      </w:r>
      <w:r w:rsidRPr="00D803C5">
        <w:rPr>
          <w:rFonts w:eastAsia="Times New Roman" w:cs="Arial"/>
          <w:szCs w:val="24"/>
        </w:rPr>
        <w:t xml:space="preserve">(1) attend both the All-Campus International Teaching Assistants Orientation and the All-Campus Teaching Assistants Orientation; (2) participate in microteaching; and (3) have their classroom teaching monitored closely by their department during the semesters in which they subsequently teach. </w:t>
      </w:r>
      <w:r w:rsidR="005A198F" w:rsidRPr="00D803C5">
        <w:rPr>
          <w:rFonts w:eastAsia="Times New Roman" w:cs="Arial"/>
          <w:szCs w:val="24"/>
        </w:rPr>
        <w:t xml:space="preserve"> </w:t>
      </w:r>
      <w:r w:rsidRPr="00D803C5">
        <w:rPr>
          <w:rFonts w:eastAsia="Times New Roman" w:cs="Arial"/>
          <w:szCs w:val="24"/>
        </w:rPr>
        <w:t xml:space="preserve">Additional information may be obtained from the </w:t>
      </w:r>
      <w:hyperlink r:id="rId22" w:history="1">
        <w:r w:rsidR="006E3C3F" w:rsidRPr="00D803C5">
          <w:rPr>
            <w:rStyle w:val="Hyperlink"/>
            <w:rFonts w:eastAsia="Times New Roman" w:cs="Arial"/>
            <w:szCs w:val="24"/>
            <w:shd w:val="clear" w:color="auto" w:fill="FFFFFF"/>
          </w:rPr>
          <w:t>Center for Innovation in Teaching &amp; Learning</w:t>
        </w:r>
        <w:r w:rsidR="006E3C3F" w:rsidRPr="00D803C5">
          <w:rPr>
            <w:rStyle w:val="Hyperlink"/>
            <w:rFonts w:eastAsia="Times New Roman" w:cs="Arial"/>
            <w:szCs w:val="24"/>
          </w:rPr>
          <w:t xml:space="preserve"> website (http://cte.illinois.edu/)</w:t>
        </w:r>
      </w:hyperlink>
      <w:r w:rsidRPr="00D803C5">
        <w:rPr>
          <w:rFonts w:eastAsia="Times New Roman" w:cs="Arial"/>
          <w:szCs w:val="24"/>
        </w:rPr>
        <w:t xml:space="preserve">. </w:t>
      </w:r>
    </w:p>
    <w:p w14:paraId="3B5A6E01" w14:textId="77777777" w:rsidR="00691075" w:rsidRPr="00D803C5" w:rsidRDefault="00691075">
      <w:pPr>
        <w:jc w:val="both"/>
        <w:rPr>
          <w:rFonts w:eastAsia="Times New Roman" w:cs="Arial"/>
          <w:szCs w:val="24"/>
        </w:rPr>
      </w:pPr>
    </w:p>
    <w:p w14:paraId="173AF1C9" w14:textId="6A716279" w:rsidR="00691075" w:rsidRPr="00D803C5" w:rsidRDefault="00A30FEE">
      <w:pPr>
        <w:ind w:left="540" w:hanging="540"/>
        <w:jc w:val="both"/>
        <w:rPr>
          <w:rFonts w:eastAsia="Times New Roman" w:cs="Arial"/>
          <w:b/>
          <w:szCs w:val="24"/>
        </w:rPr>
      </w:pPr>
      <w:r w:rsidRPr="00D803C5">
        <w:rPr>
          <w:rFonts w:eastAsia="Times New Roman" w:cs="Arial"/>
          <w:b/>
          <w:szCs w:val="24"/>
        </w:rPr>
        <w:t>6.4</w:t>
      </w:r>
      <w:r w:rsidR="00EF79C0" w:rsidRPr="00D803C5">
        <w:rPr>
          <w:rFonts w:eastAsia="Times New Roman" w:cs="Arial"/>
          <w:b/>
          <w:szCs w:val="24"/>
        </w:rPr>
        <w:tab/>
      </w:r>
      <w:r w:rsidRPr="00D803C5">
        <w:rPr>
          <w:rFonts w:eastAsia="Times New Roman" w:cs="Arial"/>
          <w:b/>
          <w:szCs w:val="24"/>
        </w:rPr>
        <w:t>The EPT (English Placement Test)</w:t>
      </w:r>
      <w:r w:rsidR="00BE540D" w:rsidRPr="00D803C5">
        <w:rPr>
          <w:rFonts w:eastAsia="Times New Roman" w:cs="Arial"/>
          <w:b/>
          <w:szCs w:val="24"/>
        </w:rPr>
        <w:t xml:space="preserve">  </w:t>
      </w:r>
    </w:p>
    <w:p w14:paraId="75CEA30D" w14:textId="4B5A6231" w:rsidR="00DF25DB" w:rsidRPr="00D803C5" w:rsidRDefault="00BE540D">
      <w:pPr>
        <w:jc w:val="both"/>
        <w:rPr>
          <w:rFonts w:eastAsia="Times New Roman" w:cs="Arial"/>
          <w:b/>
          <w:szCs w:val="24"/>
        </w:rPr>
      </w:pPr>
      <w:r w:rsidRPr="00D803C5">
        <w:rPr>
          <w:rFonts w:eastAsia="Times New Roman" w:cs="Arial"/>
          <w:szCs w:val="24"/>
        </w:rPr>
        <w:t>(</w:t>
      </w:r>
      <w:hyperlink r:id="rId23" w:history="1">
        <w:r w:rsidRPr="00D803C5">
          <w:rPr>
            <w:rStyle w:val="Hyperlink"/>
            <w:rFonts w:eastAsia="Times New Roman" w:cs="Arial"/>
            <w:szCs w:val="24"/>
          </w:rPr>
          <w:t>http://www.linguistics.illinois.edu/students/placement/grreg.html</w:t>
        </w:r>
      </w:hyperlink>
      <w:r w:rsidRPr="00D803C5">
        <w:rPr>
          <w:rFonts w:eastAsia="Times New Roman" w:cs="Arial"/>
          <w:szCs w:val="24"/>
        </w:rPr>
        <w:t xml:space="preserve">).  </w:t>
      </w:r>
    </w:p>
    <w:p w14:paraId="6575D827" w14:textId="77777777" w:rsidR="00691075" w:rsidRPr="00D803C5" w:rsidRDefault="00691075">
      <w:pPr>
        <w:jc w:val="both"/>
        <w:rPr>
          <w:rFonts w:cs="Arial"/>
          <w:lang w:val="en"/>
        </w:rPr>
      </w:pPr>
    </w:p>
    <w:p w14:paraId="73572670" w14:textId="15EA61A1" w:rsidR="004A7B78" w:rsidRPr="00D803C5" w:rsidRDefault="002317FD">
      <w:pPr>
        <w:jc w:val="both"/>
        <w:rPr>
          <w:rFonts w:eastAsia="Times New Roman" w:cs="Arial"/>
          <w:szCs w:val="24"/>
        </w:rPr>
      </w:pPr>
      <w:r w:rsidRPr="00D803C5">
        <w:rPr>
          <w:rFonts w:cs="Arial"/>
          <w:lang w:val="en"/>
        </w:rPr>
        <w:t xml:space="preserve">The EPT does not assess or in any way affect the qualification of graduate student International Teaching Assistants (ITAs). </w:t>
      </w:r>
      <w:r w:rsidR="005A198F" w:rsidRPr="00D803C5">
        <w:rPr>
          <w:rFonts w:cs="Arial"/>
          <w:lang w:val="en"/>
        </w:rPr>
        <w:t xml:space="preserve"> </w:t>
      </w:r>
      <w:r w:rsidRPr="00D803C5">
        <w:rPr>
          <w:rFonts w:cs="Arial"/>
          <w:lang w:val="en"/>
        </w:rPr>
        <w:t>For information about English language assessment requ</w:t>
      </w:r>
      <w:r w:rsidR="00CD3607" w:rsidRPr="00D803C5">
        <w:rPr>
          <w:rFonts w:cs="Arial"/>
          <w:lang w:val="en"/>
        </w:rPr>
        <w:t xml:space="preserve">irements of ITAs, please go to:  </w:t>
      </w:r>
      <w:hyperlink r:id="rId24" w:history="1">
        <w:r w:rsidR="00D92766" w:rsidRPr="00D803C5">
          <w:rPr>
            <w:rStyle w:val="Hyperlink"/>
            <w:rFonts w:cs="Arial"/>
            <w:lang w:val="en"/>
          </w:rPr>
          <w:t>http://www.grad.illinois.edu/admissions/taengprof.htm</w:t>
        </w:r>
      </w:hyperlink>
      <w:r w:rsidR="00D92766" w:rsidRPr="00D803C5">
        <w:rPr>
          <w:rFonts w:cs="Arial"/>
          <w:lang w:val="en"/>
        </w:rPr>
        <w:t>.</w:t>
      </w:r>
    </w:p>
    <w:p w14:paraId="74F22EA6" w14:textId="77777777" w:rsidR="00691075" w:rsidRPr="00D803C5" w:rsidRDefault="00691075">
      <w:pPr>
        <w:pStyle w:val="NormalWeb"/>
        <w:shd w:val="clear" w:color="auto" w:fill="FFFFFF"/>
        <w:spacing w:before="0" w:beforeAutospacing="0" w:after="0" w:afterAutospacing="0"/>
        <w:jc w:val="both"/>
        <w:textAlignment w:val="baseline"/>
        <w:rPr>
          <w:rFonts w:ascii="Arial" w:eastAsia="Times New Roman" w:hAnsi="Arial" w:cs="Arial"/>
          <w:sz w:val="24"/>
          <w:szCs w:val="24"/>
        </w:rPr>
      </w:pPr>
    </w:p>
    <w:p w14:paraId="6BE8BCD1" w14:textId="3EC1A3D3" w:rsidR="00E74870" w:rsidRPr="00D803C5" w:rsidRDefault="00DF25DB">
      <w:pPr>
        <w:pStyle w:val="NormalWeb"/>
        <w:shd w:val="clear" w:color="auto" w:fill="FFFFFF"/>
        <w:spacing w:before="0" w:beforeAutospacing="0" w:after="0" w:afterAutospacing="0"/>
        <w:jc w:val="both"/>
        <w:textAlignment w:val="baseline"/>
        <w:rPr>
          <w:rFonts w:ascii="Arial" w:hAnsi="Arial" w:cs="Arial"/>
          <w:color w:val="0C1B23"/>
          <w:sz w:val="24"/>
          <w:szCs w:val="24"/>
        </w:rPr>
      </w:pPr>
      <w:r w:rsidRPr="00D803C5">
        <w:rPr>
          <w:rFonts w:ascii="Arial" w:eastAsia="Times New Roman" w:hAnsi="Arial" w:cs="Arial"/>
          <w:sz w:val="24"/>
          <w:szCs w:val="24"/>
        </w:rPr>
        <w:t xml:space="preserve">Those international students who have a total </w:t>
      </w:r>
      <w:r w:rsidR="005031CF" w:rsidRPr="00D803C5">
        <w:rPr>
          <w:rFonts w:ascii="Arial" w:eastAsia="Times New Roman" w:hAnsi="Arial" w:cs="Arial"/>
          <w:sz w:val="24"/>
          <w:szCs w:val="24"/>
        </w:rPr>
        <w:t xml:space="preserve">TOEFL iBT </w:t>
      </w:r>
      <w:r w:rsidRPr="00D803C5">
        <w:rPr>
          <w:rFonts w:ascii="Arial" w:eastAsia="Times New Roman" w:hAnsi="Arial" w:cs="Arial"/>
          <w:sz w:val="24"/>
          <w:szCs w:val="24"/>
        </w:rPr>
        <w:t xml:space="preserve">score of </w:t>
      </w:r>
      <w:r w:rsidR="007B054E" w:rsidRPr="00D803C5">
        <w:rPr>
          <w:rFonts w:ascii="Arial" w:eastAsia="Times New Roman" w:hAnsi="Arial" w:cs="Arial"/>
          <w:sz w:val="24"/>
          <w:szCs w:val="24"/>
        </w:rPr>
        <w:t>7</w:t>
      </w:r>
      <w:r w:rsidRPr="00D803C5">
        <w:rPr>
          <w:rFonts w:ascii="Arial" w:eastAsia="Times New Roman" w:hAnsi="Arial" w:cs="Arial"/>
          <w:sz w:val="24"/>
          <w:szCs w:val="24"/>
        </w:rPr>
        <w:t xml:space="preserve">9-102 must take an EPT.  This test is administered by the Foreign </w:t>
      </w:r>
      <w:r w:rsidR="00BE540D" w:rsidRPr="00D803C5">
        <w:rPr>
          <w:rFonts w:ascii="Arial" w:eastAsia="Times New Roman" w:hAnsi="Arial" w:cs="Arial"/>
          <w:sz w:val="24"/>
          <w:szCs w:val="24"/>
        </w:rPr>
        <w:t>L</w:t>
      </w:r>
      <w:r w:rsidRPr="00D803C5">
        <w:rPr>
          <w:rFonts w:ascii="Arial" w:eastAsia="Times New Roman" w:hAnsi="Arial" w:cs="Arial"/>
          <w:sz w:val="24"/>
          <w:szCs w:val="24"/>
        </w:rPr>
        <w:t>anguage</w:t>
      </w:r>
      <w:r w:rsidR="00BE540D" w:rsidRPr="00D803C5">
        <w:rPr>
          <w:rFonts w:ascii="Arial" w:eastAsia="Times New Roman" w:hAnsi="Arial" w:cs="Arial"/>
          <w:sz w:val="24"/>
          <w:szCs w:val="24"/>
        </w:rPr>
        <w:t>s</w:t>
      </w:r>
      <w:r w:rsidRPr="00D803C5">
        <w:rPr>
          <w:rFonts w:ascii="Arial" w:eastAsia="Times New Roman" w:hAnsi="Arial" w:cs="Arial"/>
          <w:sz w:val="24"/>
          <w:szCs w:val="24"/>
        </w:rPr>
        <w:t xml:space="preserve"> Department soon after the student arrives on campus. </w:t>
      </w:r>
      <w:r w:rsidR="005A198F" w:rsidRPr="00D803C5">
        <w:rPr>
          <w:rFonts w:ascii="Arial" w:eastAsia="Times New Roman" w:hAnsi="Arial" w:cs="Arial"/>
          <w:sz w:val="24"/>
          <w:szCs w:val="24"/>
        </w:rPr>
        <w:t xml:space="preserve"> </w:t>
      </w:r>
      <w:r w:rsidRPr="00D803C5">
        <w:rPr>
          <w:rFonts w:ascii="Arial" w:eastAsia="Times New Roman" w:hAnsi="Arial" w:cs="Arial"/>
          <w:color w:val="3A1E0A"/>
          <w:sz w:val="24"/>
          <w:szCs w:val="24"/>
          <w:shd w:val="clear" w:color="auto" w:fill="FFFFFF"/>
        </w:rPr>
        <w:t xml:space="preserve">If </w:t>
      </w:r>
      <w:r w:rsidRPr="00D803C5">
        <w:rPr>
          <w:rFonts w:ascii="Arial" w:eastAsia="Times New Roman" w:hAnsi="Arial" w:cs="Arial"/>
          <w:sz w:val="24"/>
          <w:szCs w:val="24"/>
          <w:shd w:val="clear" w:color="auto" w:fill="FFFFFF"/>
        </w:rPr>
        <w:t xml:space="preserve">your “Notice of Admission” states that you must take the English Placement Test (EPT), then you are required to take the test. </w:t>
      </w:r>
      <w:r w:rsidR="005A198F" w:rsidRPr="00D803C5">
        <w:rPr>
          <w:rFonts w:ascii="Arial" w:eastAsia="Times New Roman" w:hAnsi="Arial" w:cs="Arial"/>
          <w:sz w:val="24"/>
          <w:szCs w:val="24"/>
          <w:shd w:val="clear" w:color="auto" w:fill="FFFFFF"/>
        </w:rPr>
        <w:t xml:space="preserve"> </w:t>
      </w:r>
      <w:r w:rsidRPr="00D803C5">
        <w:rPr>
          <w:rFonts w:ascii="Arial" w:eastAsia="Times New Roman" w:hAnsi="Arial" w:cs="Arial"/>
          <w:sz w:val="24"/>
          <w:szCs w:val="24"/>
          <w:shd w:val="clear" w:color="auto" w:fill="FFFFFF"/>
        </w:rPr>
        <w:t xml:space="preserve">If your “Notice of Admission” does not state this, you may choose to take the EPT if you wish to enroll in ESL courses or you may choose not to take it. </w:t>
      </w:r>
      <w:r w:rsidR="005A198F" w:rsidRPr="00D803C5">
        <w:rPr>
          <w:rFonts w:ascii="Arial" w:eastAsia="Times New Roman" w:hAnsi="Arial" w:cs="Arial"/>
          <w:color w:val="3A1E0A"/>
          <w:sz w:val="24"/>
          <w:szCs w:val="24"/>
          <w:shd w:val="clear" w:color="auto" w:fill="FFFFFF"/>
        </w:rPr>
        <w:t xml:space="preserve"> </w:t>
      </w:r>
      <w:r w:rsidR="00096042" w:rsidRPr="00D803C5">
        <w:rPr>
          <w:rFonts w:ascii="Arial" w:hAnsi="Arial" w:cs="Arial"/>
          <w:color w:val="0C1B23"/>
          <w:sz w:val="24"/>
          <w:szCs w:val="24"/>
        </w:rPr>
        <w:t>All students are strongly encouraged to take the EPT well before classes begin, and if possible, at least two full business days before meeting with their advisor(s) to do final course selection.</w:t>
      </w:r>
    </w:p>
    <w:p w14:paraId="6D070003" w14:textId="77777777" w:rsidR="005031CF" w:rsidRPr="00D803C5" w:rsidRDefault="005031CF">
      <w:pPr>
        <w:pStyle w:val="NormalWeb"/>
        <w:shd w:val="clear" w:color="auto" w:fill="FFFFFF"/>
        <w:spacing w:before="0" w:beforeAutospacing="0" w:after="0" w:afterAutospacing="0"/>
        <w:jc w:val="both"/>
        <w:textAlignment w:val="baseline"/>
        <w:rPr>
          <w:rFonts w:ascii="Arial" w:hAnsi="Arial" w:cs="Arial"/>
          <w:color w:val="0C1B23"/>
          <w:sz w:val="24"/>
          <w:szCs w:val="24"/>
        </w:rPr>
      </w:pPr>
    </w:p>
    <w:p w14:paraId="75CF2274" w14:textId="7F8C58DF" w:rsidR="00DF25DB" w:rsidRPr="00D803C5" w:rsidRDefault="00DF25DB">
      <w:pPr>
        <w:pStyle w:val="NormalWeb"/>
        <w:shd w:val="clear" w:color="auto" w:fill="FFFFFF"/>
        <w:spacing w:before="0" w:beforeAutospacing="0" w:after="0" w:afterAutospacing="0"/>
        <w:jc w:val="both"/>
        <w:textAlignment w:val="baseline"/>
        <w:rPr>
          <w:rFonts w:ascii="Arial" w:hAnsi="Arial" w:cs="Arial"/>
          <w:color w:val="0C1B23"/>
          <w:sz w:val="24"/>
          <w:szCs w:val="24"/>
        </w:rPr>
      </w:pPr>
      <w:r w:rsidRPr="00D803C5">
        <w:rPr>
          <w:rFonts w:ascii="Arial" w:hAnsi="Arial" w:cs="Arial"/>
          <w:color w:val="0C1B23"/>
          <w:sz w:val="24"/>
          <w:szCs w:val="24"/>
        </w:rPr>
        <w:t xml:space="preserve">The EPT consists of two parts: </w:t>
      </w:r>
      <w:r w:rsidR="005031CF" w:rsidRPr="00D803C5">
        <w:rPr>
          <w:rFonts w:ascii="Arial" w:hAnsi="Arial" w:cs="Arial"/>
          <w:color w:val="0C1B23"/>
          <w:sz w:val="24"/>
          <w:szCs w:val="24"/>
        </w:rPr>
        <w:t xml:space="preserve"> </w:t>
      </w:r>
      <w:r w:rsidRPr="00D803C5">
        <w:rPr>
          <w:rFonts w:ascii="Arial" w:hAnsi="Arial" w:cs="Arial"/>
          <w:color w:val="0C1B23"/>
          <w:sz w:val="24"/>
          <w:szCs w:val="24"/>
        </w:rPr>
        <w:t xml:space="preserve">a written test and an oral test. </w:t>
      </w:r>
      <w:r w:rsidR="005A198F" w:rsidRPr="00D803C5">
        <w:rPr>
          <w:rFonts w:ascii="Arial" w:hAnsi="Arial" w:cs="Arial"/>
          <w:color w:val="0C1B23"/>
          <w:sz w:val="24"/>
          <w:szCs w:val="24"/>
        </w:rPr>
        <w:t xml:space="preserve"> </w:t>
      </w:r>
      <w:r w:rsidRPr="00D803C5">
        <w:rPr>
          <w:rFonts w:ascii="Arial" w:hAnsi="Arial" w:cs="Arial"/>
          <w:color w:val="0C1B23"/>
          <w:sz w:val="24"/>
          <w:szCs w:val="24"/>
        </w:rPr>
        <w:t xml:space="preserve">The writing test requires students to produce an academic essay based on the information obtained from a reading passage and a short lecture. </w:t>
      </w:r>
      <w:r w:rsidR="005A198F" w:rsidRPr="00D803C5">
        <w:rPr>
          <w:rFonts w:ascii="Arial" w:hAnsi="Arial" w:cs="Arial"/>
          <w:color w:val="0C1B23"/>
          <w:sz w:val="24"/>
          <w:szCs w:val="24"/>
        </w:rPr>
        <w:t xml:space="preserve"> </w:t>
      </w:r>
      <w:r w:rsidRPr="00D803C5">
        <w:rPr>
          <w:rFonts w:ascii="Arial" w:hAnsi="Arial" w:cs="Arial"/>
          <w:color w:val="0C1B23"/>
          <w:sz w:val="24"/>
          <w:szCs w:val="24"/>
        </w:rPr>
        <w:t xml:space="preserve">In the oral test, students are given a topic on which to speak for three minutes. </w:t>
      </w:r>
      <w:r w:rsidR="00E74870" w:rsidRPr="00D803C5">
        <w:rPr>
          <w:rFonts w:ascii="Arial" w:hAnsi="Arial" w:cs="Arial"/>
          <w:color w:val="0C1B23"/>
          <w:sz w:val="24"/>
          <w:szCs w:val="24"/>
        </w:rPr>
        <w:t xml:space="preserve"> </w:t>
      </w:r>
      <w:r w:rsidRPr="00D803C5">
        <w:rPr>
          <w:rFonts w:ascii="Arial" w:hAnsi="Arial" w:cs="Arial"/>
          <w:color w:val="0C1B23"/>
          <w:sz w:val="24"/>
          <w:szCs w:val="24"/>
        </w:rPr>
        <w:t xml:space="preserve">If students speak intelligibly, they will be exempted from further oral testing. </w:t>
      </w:r>
      <w:r w:rsidR="005A198F" w:rsidRPr="00D803C5">
        <w:rPr>
          <w:rFonts w:ascii="Arial" w:hAnsi="Arial" w:cs="Arial"/>
          <w:color w:val="0C1B23"/>
          <w:sz w:val="24"/>
          <w:szCs w:val="24"/>
        </w:rPr>
        <w:t xml:space="preserve"> </w:t>
      </w:r>
      <w:r w:rsidRPr="00D803C5">
        <w:rPr>
          <w:rFonts w:ascii="Arial" w:hAnsi="Arial" w:cs="Arial"/>
          <w:color w:val="0C1B23"/>
          <w:sz w:val="24"/>
          <w:szCs w:val="24"/>
        </w:rPr>
        <w:t>Otherwise, students will be required to take another oral exam</w:t>
      </w:r>
      <w:r w:rsidR="00E141ED" w:rsidRPr="00D803C5">
        <w:rPr>
          <w:rFonts w:ascii="Arial" w:hAnsi="Arial" w:cs="Arial"/>
          <w:color w:val="0C1B23"/>
          <w:sz w:val="24"/>
          <w:szCs w:val="24"/>
        </w:rPr>
        <w:t xml:space="preserve">.  </w:t>
      </w:r>
      <w:r w:rsidRPr="00D803C5">
        <w:rPr>
          <w:rFonts w:ascii="Arial" w:hAnsi="Arial" w:cs="Arial"/>
          <w:color w:val="0C1B23"/>
          <w:sz w:val="24"/>
          <w:szCs w:val="24"/>
        </w:rPr>
        <w:t>Students will be placed into or exempted from the general oral or written ESL service courses based on the results of the test.</w:t>
      </w:r>
    </w:p>
    <w:p w14:paraId="243B8D52" w14:textId="77777777" w:rsidR="005031CF" w:rsidRPr="00D803C5" w:rsidRDefault="005031CF">
      <w:pPr>
        <w:pStyle w:val="NormalWeb"/>
        <w:shd w:val="clear" w:color="auto" w:fill="FFFFFF"/>
        <w:spacing w:before="0" w:beforeAutospacing="0" w:after="0" w:afterAutospacing="0"/>
        <w:jc w:val="both"/>
        <w:textAlignment w:val="baseline"/>
        <w:rPr>
          <w:rFonts w:ascii="Arial" w:hAnsi="Arial" w:cs="Arial"/>
          <w:color w:val="0C1B23"/>
          <w:sz w:val="24"/>
          <w:szCs w:val="24"/>
        </w:rPr>
      </w:pPr>
    </w:p>
    <w:p w14:paraId="4EB15623" w14:textId="75873F59" w:rsidR="007D7510" w:rsidRPr="00D803C5" w:rsidRDefault="007D7510">
      <w:pPr>
        <w:ind w:left="540" w:hanging="540"/>
        <w:jc w:val="both"/>
        <w:outlineLvl w:val="2"/>
        <w:rPr>
          <w:rFonts w:eastAsia="Times New Roman" w:cs="Arial"/>
          <w:b/>
          <w:bCs/>
          <w:sz w:val="28"/>
          <w:szCs w:val="28"/>
        </w:rPr>
      </w:pPr>
      <w:bookmarkStart w:id="16" w:name="toefl"/>
      <w:bookmarkStart w:id="17" w:name="_Toc521929255"/>
      <w:bookmarkEnd w:id="16"/>
      <w:r w:rsidRPr="00D803C5">
        <w:rPr>
          <w:rFonts w:eastAsia="Times New Roman" w:cs="Arial"/>
          <w:b/>
          <w:bCs/>
          <w:sz w:val="28"/>
          <w:szCs w:val="28"/>
        </w:rPr>
        <w:t>7.</w:t>
      </w:r>
      <w:r w:rsidR="00EF79C0" w:rsidRPr="00D803C5">
        <w:rPr>
          <w:rFonts w:eastAsia="Times New Roman" w:cs="Arial"/>
          <w:b/>
          <w:bCs/>
          <w:sz w:val="28"/>
          <w:szCs w:val="28"/>
        </w:rPr>
        <w:tab/>
      </w:r>
      <w:r w:rsidRPr="00D803C5">
        <w:rPr>
          <w:rFonts w:eastAsia="Times New Roman" w:cs="Arial"/>
          <w:b/>
          <w:bCs/>
          <w:sz w:val="28"/>
          <w:szCs w:val="28"/>
        </w:rPr>
        <w:t>Graduate Committees</w:t>
      </w:r>
      <w:bookmarkEnd w:id="17"/>
    </w:p>
    <w:p w14:paraId="1086850F" w14:textId="77777777" w:rsidR="00691075" w:rsidRPr="00D803C5" w:rsidRDefault="00691075">
      <w:pPr>
        <w:jc w:val="both"/>
        <w:outlineLvl w:val="2"/>
        <w:rPr>
          <w:rFonts w:eastAsia="Times New Roman" w:cs="Arial"/>
          <w:b/>
          <w:bCs/>
          <w:szCs w:val="24"/>
        </w:rPr>
      </w:pPr>
    </w:p>
    <w:p w14:paraId="04425D14" w14:textId="7B27B12C" w:rsidR="007D7510" w:rsidRPr="00D803C5" w:rsidRDefault="007D7510">
      <w:pPr>
        <w:ind w:left="540" w:hanging="540"/>
        <w:jc w:val="both"/>
        <w:outlineLvl w:val="3"/>
        <w:rPr>
          <w:rFonts w:eastAsia="Times New Roman" w:cs="Arial"/>
          <w:b/>
          <w:bCs/>
          <w:szCs w:val="24"/>
        </w:rPr>
      </w:pPr>
      <w:r w:rsidRPr="00D803C5">
        <w:rPr>
          <w:rFonts w:eastAsia="Times New Roman" w:cs="Arial"/>
          <w:b/>
          <w:bCs/>
          <w:szCs w:val="24"/>
        </w:rPr>
        <w:t>7.1</w:t>
      </w:r>
      <w:r w:rsidR="00EF79C0" w:rsidRPr="00D803C5">
        <w:rPr>
          <w:rFonts w:eastAsia="Times New Roman" w:cs="Arial"/>
          <w:b/>
          <w:bCs/>
          <w:szCs w:val="24"/>
        </w:rPr>
        <w:tab/>
      </w:r>
      <w:r w:rsidRPr="00D803C5">
        <w:rPr>
          <w:rFonts w:eastAsia="Times New Roman" w:cs="Arial"/>
          <w:b/>
          <w:bCs/>
          <w:szCs w:val="24"/>
        </w:rPr>
        <w:t xml:space="preserve">M.S. Committee </w:t>
      </w:r>
    </w:p>
    <w:p w14:paraId="13AB4C05" w14:textId="77777777" w:rsidR="00691075" w:rsidRPr="00D803C5" w:rsidRDefault="00691075">
      <w:pPr>
        <w:jc w:val="both"/>
        <w:outlineLvl w:val="3"/>
        <w:rPr>
          <w:rFonts w:eastAsia="Times New Roman" w:cs="Arial"/>
          <w:b/>
          <w:bCs/>
          <w:szCs w:val="24"/>
        </w:rPr>
      </w:pPr>
    </w:p>
    <w:p w14:paraId="00F96C03" w14:textId="721BAC21" w:rsidR="007D7510" w:rsidRPr="00D803C5" w:rsidRDefault="00185D92">
      <w:pPr>
        <w:jc w:val="both"/>
        <w:rPr>
          <w:rFonts w:eastAsia="Times New Roman" w:cs="Arial"/>
          <w:szCs w:val="24"/>
        </w:rPr>
      </w:pPr>
      <w:r w:rsidRPr="00D803C5">
        <w:rPr>
          <w:rFonts w:eastAsia="Times New Roman" w:cs="Arial"/>
          <w:szCs w:val="24"/>
        </w:rPr>
        <w:t xml:space="preserve">Students who are earning a terminal M.S. in Microbiology </w:t>
      </w:r>
      <w:r w:rsidR="007D7510" w:rsidRPr="00D803C5">
        <w:rPr>
          <w:rFonts w:eastAsia="Times New Roman" w:cs="Arial"/>
          <w:szCs w:val="24"/>
        </w:rPr>
        <w:t xml:space="preserve">will have a committee comprised of their advisor plus two other faculty members. </w:t>
      </w:r>
      <w:r w:rsidR="005A198F" w:rsidRPr="00D803C5">
        <w:rPr>
          <w:rFonts w:eastAsia="Times New Roman" w:cs="Arial"/>
          <w:szCs w:val="24"/>
        </w:rPr>
        <w:t xml:space="preserve"> </w:t>
      </w:r>
      <w:r w:rsidR="007D7510" w:rsidRPr="00D803C5">
        <w:rPr>
          <w:rFonts w:eastAsia="Times New Roman" w:cs="Arial"/>
          <w:szCs w:val="24"/>
        </w:rPr>
        <w:t xml:space="preserve">The purpose of the committee will be to ensure that the student's research is progressing and to help decide when sufficient work has been completed to earn the M.S. degree. </w:t>
      </w:r>
      <w:r w:rsidR="005A198F" w:rsidRPr="00D803C5">
        <w:rPr>
          <w:rFonts w:eastAsia="Times New Roman" w:cs="Arial"/>
          <w:szCs w:val="24"/>
        </w:rPr>
        <w:t xml:space="preserve"> </w:t>
      </w:r>
      <w:r w:rsidR="007D7510" w:rsidRPr="00D803C5">
        <w:rPr>
          <w:rFonts w:eastAsia="Times New Roman" w:cs="Arial"/>
          <w:szCs w:val="24"/>
        </w:rPr>
        <w:t>Shortly after selecting a thesis advisor, each student, in consultation with the</w:t>
      </w:r>
      <w:r w:rsidR="00F35332" w:rsidRPr="00D803C5">
        <w:rPr>
          <w:rFonts w:eastAsia="Times New Roman" w:cs="Arial"/>
          <w:szCs w:val="24"/>
        </w:rPr>
        <w:t>ir</w:t>
      </w:r>
      <w:r w:rsidR="007D7510" w:rsidRPr="00D803C5">
        <w:rPr>
          <w:rFonts w:eastAsia="Times New Roman" w:cs="Arial"/>
          <w:szCs w:val="24"/>
        </w:rPr>
        <w:t xml:space="preserve"> thesis advisor, will recommend professors for the committee. </w:t>
      </w:r>
      <w:r w:rsidR="005A198F" w:rsidRPr="00D803C5">
        <w:rPr>
          <w:rFonts w:eastAsia="Times New Roman" w:cs="Arial"/>
          <w:szCs w:val="24"/>
        </w:rPr>
        <w:t xml:space="preserve"> </w:t>
      </w:r>
      <w:r w:rsidR="007D7510" w:rsidRPr="00D803C5">
        <w:rPr>
          <w:rFonts w:eastAsia="Times New Roman" w:cs="Arial"/>
          <w:szCs w:val="24"/>
        </w:rPr>
        <w:t xml:space="preserve">The Head of the Department will use this list to select the members of the committee. </w:t>
      </w:r>
    </w:p>
    <w:p w14:paraId="2D901ECE" w14:textId="77777777" w:rsidR="00691075" w:rsidRPr="00D803C5" w:rsidRDefault="00691075">
      <w:pPr>
        <w:jc w:val="both"/>
        <w:rPr>
          <w:rFonts w:eastAsia="Times New Roman" w:cs="Arial"/>
          <w:szCs w:val="24"/>
        </w:rPr>
      </w:pPr>
    </w:p>
    <w:p w14:paraId="7BB154DA" w14:textId="51C94955" w:rsidR="007D7510" w:rsidRPr="00D803C5" w:rsidRDefault="007D7510">
      <w:pPr>
        <w:jc w:val="both"/>
        <w:rPr>
          <w:rFonts w:eastAsia="Times New Roman" w:cs="Arial"/>
          <w:szCs w:val="24"/>
        </w:rPr>
      </w:pPr>
      <w:r w:rsidRPr="00D803C5">
        <w:rPr>
          <w:rFonts w:eastAsia="Times New Roman" w:cs="Arial"/>
          <w:szCs w:val="24"/>
        </w:rPr>
        <w:t>The student will meet with their committee at least once per year</w:t>
      </w:r>
      <w:r w:rsidR="008D36F7" w:rsidRPr="00D803C5">
        <w:rPr>
          <w:rFonts w:eastAsia="Times New Roman" w:cs="Arial"/>
          <w:szCs w:val="24"/>
        </w:rPr>
        <w:t xml:space="preserve"> (See Section 8.3)</w:t>
      </w:r>
      <w:r w:rsidRPr="00D803C5">
        <w:rPr>
          <w:rFonts w:eastAsia="Times New Roman" w:cs="Arial"/>
          <w:szCs w:val="24"/>
        </w:rPr>
        <w:t xml:space="preserve">. </w:t>
      </w:r>
      <w:r w:rsidR="005A198F" w:rsidRPr="00D803C5">
        <w:rPr>
          <w:rFonts w:eastAsia="Times New Roman" w:cs="Arial"/>
          <w:szCs w:val="24"/>
        </w:rPr>
        <w:t xml:space="preserve"> </w:t>
      </w:r>
      <w:r w:rsidRPr="00D803C5">
        <w:rPr>
          <w:rFonts w:eastAsia="Times New Roman" w:cs="Arial"/>
          <w:szCs w:val="24"/>
        </w:rPr>
        <w:t>The student will also have a committee meeting approximately 6 months prior to a projected completion date to discuss what final experiments must be performed for the completion of a</w:t>
      </w:r>
      <w:r w:rsidR="00D35EC1" w:rsidRPr="00D803C5">
        <w:rPr>
          <w:rFonts w:eastAsia="Times New Roman" w:cs="Arial"/>
          <w:szCs w:val="24"/>
        </w:rPr>
        <w:t>n</w:t>
      </w:r>
      <w:r w:rsidRPr="00D803C5">
        <w:rPr>
          <w:rFonts w:eastAsia="Times New Roman" w:cs="Arial"/>
          <w:szCs w:val="24"/>
        </w:rPr>
        <w:t xml:space="preserve"> M.S. degree</w:t>
      </w:r>
      <w:r w:rsidR="008D36F7" w:rsidRPr="00D803C5">
        <w:rPr>
          <w:rFonts w:eastAsia="Times New Roman" w:cs="Arial"/>
          <w:szCs w:val="24"/>
        </w:rPr>
        <w:t xml:space="preserve"> (See Section 12.1)</w:t>
      </w:r>
      <w:r w:rsidRPr="00D803C5">
        <w:rPr>
          <w:rFonts w:eastAsia="Times New Roman" w:cs="Arial"/>
          <w:szCs w:val="24"/>
        </w:rPr>
        <w:t xml:space="preserve">. </w:t>
      </w:r>
    </w:p>
    <w:p w14:paraId="0CFA8727" w14:textId="77777777" w:rsidR="00691075" w:rsidRPr="00D803C5" w:rsidRDefault="00691075">
      <w:pPr>
        <w:jc w:val="both"/>
        <w:outlineLvl w:val="3"/>
        <w:rPr>
          <w:rFonts w:eastAsia="Times New Roman" w:cs="Arial"/>
          <w:b/>
          <w:bCs/>
          <w:szCs w:val="24"/>
        </w:rPr>
      </w:pPr>
    </w:p>
    <w:p w14:paraId="5D111E04" w14:textId="685CD6D3" w:rsidR="007D7510" w:rsidRPr="00D803C5" w:rsidRDefault="007D7510">
      <w:pPr>
        <w:ind w:left="540" w:hanging="540"/>
        <w:jc w:val="both"/>
        <w:outlineLvl w:val="3"/>
        <w:rPr>
          <w:rFonts w:eastAsia="Times New Roman" w:cs="Arial"/>
          <w:b/>
          <w:bCs/>
          <w:szCs w:val="24"/>
        </w:rPr>
      </w:pPr>
      <w:r w:rsidRPr="00D803C5">
        <w:rPr>
          <w:rFonts w:eastAsia="Times New Roman" w:cs="Arial"/>
          <w:b/>
          <w:bCs/>
          <w:szCs w:val="24"/>
        </w:rPr>
        <w:t>7.2</w:t>
      </w:r>
      <w:r w:rsidR="00EF79C0" w:rsidRPr="00D803C5">
        <w:rPr>
          <w:rFonts w:eastAsia="Times New Roman" w:cs="Arial"/>
          <w:b/>
          <w:bCs/>
          <w:szCs w:val="24"/>
        </w:rPr>
        <w:tab/>
      </w:r>
      <w:r w:rsidRPr="00D803C5">
        <w:rPr>
          <w:rFonts w:eastAsia="Times New Roman" w:cs="Arial"/>
          <w:b/>
          <w:bCs/>
          <w:szCs w:val="24"/>
        </w:rPr>
        <w:t>Ph.D. Thesis Committee</w:t>
      </w:r>
    </w:p>
    <w:p w14:paraId="021F8D22" w14:textId="77777777" w:rsidR="00691075" w:rsidRPr="00D803C5" w:rsidRDefault="00691075">
      <w:pPr>
        <w:jc w:val="both"/>
        <w:rPr>
          <w:rFonts w:eastAsia="Times New Roman" w:cs="Arial"/>
          <w:szCs w:val="24"/>
        </w:rPr>
      </w:pPr>
    </w:p>
    <w:p w14:paraId="74B95757" w14:textId="0695C8F9" w:rsidR="007D7510" w:rsidRPr="00D803C5" w:rsidRDefault="007D7510">
      <w:pPr>
        <w:jc w:val="both"/>
        <w:rPr>
          <w:rFonts w:eastAsia="Times New Roman" w:cs="Arial"/>
          <w:szCs w:val="24"/>
        </w:rPr>
      </w:pPr>
      <w:r w:rsidRPr="00D803C5">
        <w:rPr>
          <w:rFonts w:eastAsia="Times New Roman" w:cs="Arial"/>
          <w:szCs w:val="24"/>
        </w:rPr>
        <w:t xml:space="preserve">Each student will have a thesis committee </w:t>
      </w:r>
      <w:r w:rsidR="00933010" w:rsidRPr="00D803C5">
        <w:rPr>
          <w:rFonts w:eastAsia="Times New Roman" w:cs="Arial"/>
          <w:szCs w:val="24"/>
        </w:rPr>
        <w:t xml:space="preserve">comprised </w:t>
      </w:r>
      <w:r w:rsidRPr="00D803C5">
        <w:rPr>
          <w:rFonts w:eastAsia="Times New Roman" w:cs="Arial"/>
          <w:szCs w:val="24"/>
        </w:rPr>
        <w:t xml:space="preserve">of at least four professors. </w:t>
      </w:r>
      <w:r w:rsidR="005A198F" w:rsidRPr="00D803C5">
        <w:rPr>
          <w:rFonts w:eastAsia="Times New Roman" w:cs="Arial"/>
          <w:szCs w:val="24"/>
        </w:rPr>
        <w:t xml:space="preserve"> </w:t>
      </w:r>
      <w:r w:rsidRPr="00D803C5">
        <w:rPr>
          <w:rFonts w:eastAsia="Times New Roman" w:cs="Arial"/>
          <w:szCs w:val="24"/>
        </w:rPr>
        <w:t>Shortly after selecting a thesis advisor, each student, in consultation with the</w:t>
      </w:r>
      <w:r w:rsidR="009A4B2A" w:rsidRPr="00D803C5">
        <w:rPr>
          <w:rFonts w:eastAsia="Times New Roman" w:cs="Arial"/>
          <w:szCs w:val="24"/>
        </w:rPr>
        <w:t>ir</w:t>
      </w:r>
      <w:r w:rsidRPr="00D803C5">
        <w:rPr>
          <w:rFonts w:eastAsia="Times New Roman" w:cs="Arial"/>
          <w:szCs w:val="24"/>
        </w:rPr>
        <w:t xml:space="preserve"> thesis advisor, will recommend professors for the committee.  </w:t>
      </w:r>
      <w:r w:rsidR="00B730E7" w:rsidRPr="00D803C5">
        <w:rPr>
          <w:rFonts w:eastAsia="Times New Roman" w:cs="Arial"/>
          <w:szCs w:val="24"/>
        </w:rPr>
        <w:t>If a student chooses a professor from outside the Department as one of the committee members, the student must</w:t>
      </w:r>
      <w:r w:rsidR="00F45760">
        <w:rPr>
          <w:rFonts w:eastAsia="Times New Roman" w:cs="Arial"/>
          <w:szCs w:val="24"/>
        </w:rPr>
        <w:t xml:space="preserve"> ask them for permission to include them on the list and then inform them if they are assigned to the committee</w:t>
      </w:r>
      <w:r w:rsidR="00B730E7" w:rsidRPr="00D803C5">
        <w:rPr>
          <w:rFonts w:eastAsia="Times New Roman" w:cs="Arial"/>
          <w:szCs w:val="24"/>
        </w:rPr>
        <w:t xml:space="preserve">.  </w:t>
      </w:r>
      <w:r w:rsidR="00933010" w:rsidRPr="00D803C5">
        <w:rPr>
          <w:rFonts w:eastAsia="Times New Roman" w:cs="Arial"/>
          <w:szCs w:val="24"/>
        </w:rPr>
        <w:t xml:space="preserve">This list which should also include a brief description of the student’s project, will be used by the </w:t>
      </w:r>
      <w:r w:rsidRPr="00D803C5">
        <w:rPr>
          <w:rFonts w:eastAsia="Times New Roman" w:cs="Arial"/>
          <w:szCs w:val="24"/>
        </w:rPr>
        <w:t xml:space="preserve">Head of the Department to select three permanent members and one temporary member of the committee.  At least two of the permanent members must have </w:t>
      </w:r>
      <w:r w:rsidR="00D35EC1" w:rsidRPr="00D803C5">
        <w:rPr>
          <w:rFonts w:eastAsia="Times New Roman" w:cs="Arial"/>
          <w:szCs w:val="24"/>
        </w:rPr>
        <w:t>tenure-</w:t>
      </w:r>
      <w:r w:rsidRPr="00D803C5">
        <w:rPr>
          <w:rFonts w:eastAsia="Times New Roman" w:cs="Arial"/>
          <w:szCs w:val="24"/>
        </w:rPr>
        <w:t>track appointments</w:t>
      </w:r>
      <w:r w:rsidR="005031CF" w:rsidRPr="00D803C5">
        <w:rPr>
          <w:rFonts w:eastAsia="Times New Roman" w:cs="Arial"/>
          <w:szCs w:val="24"/>
        </w:rPr>
        <w:t xml:space="preserve"> at the Urbana-Champaign campus of the University of Illinois</w:t>
      </w:r>
      <w:r w:rsidRPr="00D803C5">
        <w:rPr>
          <w:rFonts w:eastAsia="Times New Roman" w:cs="Arial"/>
          <w:szCs w:val="24"/>
        </w:rPr>
        <w:t xml:space="preserve">.  (Essentially every professor in the </w:t>
      </w:r>
      <w:r w:rsidR="005031CF" w:rsidRPr="00D803C5">
        <w:rPr>
          <w:rFonts w:eastAsia="Times New Roman" w:cs="Arial"/>
          <w:szCs w:val="24"/>
        </w:rPr>
        <w:t xml:space="preserve">University </w:t>
      </w:r>
      <w:r w:rsidRPr="00D803C5">
        <w:rPr>
          <w:rFonts w:eastAsia="Times New Roman" w:cs="Arial"/>
          <w:szCs w:val="24"/>
        </w:rPr>
        <w:t>fulfills this criterion.)  During the period of graduate study, these professors will serve</w:t>
      </w:r>
      <w:r w:rsidR="009A4B2A" w:rsidRPr="00D803C5">
        <w:rPr>
          <w:rFonts w:eastAsia="Times New Roman" w:cs="Arial"/>
          <w:szCs w:val="24"/>
        </w:rPr>
        <w:t xml:space="preserve"> as</w:t>
      </w:r>
      <w:r w:rsidRPr="00D803C5">
        <w:rPr>
          <w:rFonts w:eastAsia="Times New Roman" w:cs="Arial"/>
          <w:szCs w:val="24"/>
        </w:rPr>
        <w:t xml:space="preserve"> members of the </w:t>
      </w:r>
      <w:r w:rsidR="00320217" w:rsidRPr="00D803C5">
        <w:rPr>
          <w:rFonts w:eastAsia="Times New Roman" w:cs="Arial"/>
          <w:szCs w:val="24"/>
        </w:rPr>
        <w:t>Advisory</w:t>
      </w:r>
      <w:r w:rsidR="008D36F7" w:rsidRPr="00D803C5">
        <w:rPr>
          <w:rFonts w:eastAsia="Times New Roman" w:cs="Arial"/>
          <w:szCs w:val="24"/>
        </w:rPr>
        <w:t>,</w:t>
      </w:r>
      <w:r w:rsidR="00320217" w:rsidRPr="00D803C5">
        <w:rPr>
          <w:rFonts w:eastAsia="Times New Roman" w:cs="Arial"/>
          <w:szCs w:val="24"/>
        </w:rPr>
        <w:t xml:space="preserve"> </w:t>
      </w:r>
      <w:r w:rsidRPr="00D803C5">
        <w:rPr>
          <w:rFonts w:eastAsia="Times New Roman" w:cs="Arial"/>
          <w:szCs w:val="24"/>
        </w:rPr>
        <w:t xml:space="preserve">the </w:t>
      </w:r>
      <w:r w:rsidR="00320217" w:rsidRPr="00D803C5">
        <w:rPr>
          <w:rFonts w:eastAsia="Times New Roman" w:cs="Arial"/>
          <w:szCs w:val="24"/>
        </w:rPr>
        <w:t xml:space="preserve">Preliminary </w:t>
      </w:r>
      <w:r w:rsidR="00F115FA" w:rsidRPr="00D803C5">
        <w:rPr>
          <w:rFonts w:eastAsia="Times New Roman" w:cs="Arial"/>
          <w:szCs w:val="24"/>
        </w:rPr>
        <w:t xml:space="preserve">Examination </w:t>
      </w:r>
      <w:r w:rsidRPr="00D803C5">
        <w:rPr>
          <w:rFonts w:eastAsia="Times New Roman" w:cs="Arial"/>
          <w:szCs w:val="24"/>
        </w:rPr>
        <w:t xml:space="preserve">committees.  After the </w:t>
      </w:r>
      <w:r w:rsidR="00320217" w:rsidRPr="00D803C5">
        <w:rPr>
          <w:rFonts w:eastAsia="Times New Roman" w:cs="Arial"/>
          <w:szCs w:val="24"/>
        </w:rPr>
        <w:t xml:space="preserve">Preliminary </w:t>
      </w:r>
      <w:r w:rsidR="00F115FA" w:rsidRPr="00D803C5">
        <w:rPr>
          <w:rFonts w:eastAsia="Times New Roman" w:cs="Arial"/>
          <w:szCs w:val="24"/>
        </w:rPr>
        <w:t>Examination</w:t>
      </w:r>
      <w:r w:rsidRPr="00D803C5">
        <w:rPr>
          <w:rFonts w:eastAsia="Times New Roman" w:cs="Arial"/>
          <w:szCs w:val="24"/>
        </w:rPr>
        <w:t xml:space="preserve">, the temporary member of the committee will be replaced with the graduate student’s advisor and this new four member committee will meet yearly to evaluate the student’s progress, to provide advice, and will also constitute the final thesis committee.  However, the advisor is excluded from the proceedings of the </w:t>
      </w:r>
      <w:r w:rsidR="008D36F7" w:rsidRPr="00D803C5">
        <w:rPr>
          <w:rFonts w:eastAsia="Times New Roman" w:cs="Arial"/>
          <w:szCs w:val="24"/>
        </w:rPr>
        <w:t>Pre-defense meeting</w:t>
      </w:r>
      <w:r w:rsidRPr="00D803C5">
        <w:rPr>
          <w:rFonts w:eastAsia="Times New Roman" w:cs="Arial"/>
          <w:szCs w:val="24"/>
        </w:rPr>
        <w:t xml:space="preserve">.  Thus, the </w:t>
      </w:r>
      <w:r w:rsidR="008D36F7" w:rsidRPr="00D803C5">
        <w:rPr>
          <w:rFonts w:eastAsia="Times New Roman" w:cs="Arial"/>
          <w:szCs w:val="24"/>
        </w:rPr>
        <w:t xml:space="preserve">Pre-defense </w:t>
      </w:r>
      <w:r w:rsidRPr="00D803C5">
        <w:rPr>
          <w:rFonts w:eastAsia="Times New Roman" w:cs="Arial"/>
          <w:szCs w:val="24"/>
        </w:rPr>
        <w:t xml:space="preserve">meeting committee is comprised solely of the other three permanent committee members.  </w:t>
      </w:r>
    </w:p>
    <w:p w14:paraId="0F75FA0A" w14:textId="77777777" w:rsidR="00691075" w:rsidRPr="00D803C5" w:rsidRDefault="00691075">
      <w:pPr>
        <w:jc w:val="both"/>
        <w:rPr>
          <w:rFonts w:eastAsia="Times New Roman" w:cs="Arial"/>
          <w:szCs w:val="24"/>
        </w:rPr>
      </w:pPr>
    </w:p>
    <w:p w14:paraId="3C0B8BBE" w14:textId="77777777" w:rsidR="00B730E7" w:rsidRPr="00D803C5" w:rsidRDefault="007D7510">
      <w:pPr>
        <w:jc w:val="both"/>
        <w:rPr>
          <w:rFonts w:eastAsia="Times New Roman" w:cs="Arial"/>
          <w:szCs w:val="24"/>
        </w:rPr>
      </w:pPr>
      <w:r w:rsidRPr="00D803C5">
        <w:rPr>
          <w:rFonts w:eastAsia="Times New Roman" w:cs="Arial"/>
          <w:szCs w:val="24"/>
        </w:rPr>
        <w:t xml:space="preserve">If necessary, it is possible to replace a member of the thesis committee, with permission from the Head of the Department.  </w:t>
      </w:r>
    </w:p>
    <w:p w14:paraId="7C6D6D0C" w14:textId="77777777" w:rsidR="00B730E7" w:rsidRPr="00D803C5" w:rsidRDefault="00B730E7">
      <w:pPr>
        <w:jc w:val="both"/>
        <w:rPr>
          <w:rFonts w:eastAsia="Times New Roman" w:cs="Arial"/>
          <w:szCs w:val="24"/>
        </w:rPr>
      </w:pPr>
    </w:p>
    <w:p w14:paraId="0558A749" w14:textId="7B366143" w:rsidR="007D7510" w:rsidRPr="00D803C5" w:rsidRDefault="007D7510">
      <w:pPr>
        <w:jc w:val="both"/>
        <w:rPr>
          <w:rFonts w:eastAsia="Times New Roman" w:cs="Arial"/>
          <w:szCs w:val="24"/>
        </w:rPr>
      </w:pPr>
      <w:r w:rsidRPr="00D803C5">
        <w:rPr>
          <w:rFonts w:eastAsia="Times New Roman" w:cs="Arial"/>
          <w:szCs w:val="24"/>
        </w:rPr>
        <w:t xml:space="preserve">All members of the committee are expected to attend the student’s annual meeting and research seminar, in addition to </w:t>
      </w:r>
      <w:r w:rsidR="00DE3036" w:rsidRPr="00D803C5">
        <w:rPr>
          <w:rFonts w:eastAsia="Times New Roman" w:cs="Arial"/>
          <w:szCs w:val="24"/>
        </w:rPr>
        <w:t xml:space="preserve">evaluating </w:t>
      </w:r>
      <w:r w:rsidRPr="00D803C5">
        <w:rPr>
          <w:rFonts w:eastAsia="Times New Roman" w:cs="Arial"/>
          <w:szCs w:val="24"/>
        </w:rPr>
        <w:t>the thesis.</w:t>
      </w:r>
      <w:r w:rsidR="00176C7E" w:rsidRPr="00D803C5">
        <w:rPr>
          <w:rFonts w:eastAsia="Times New Roman" w:cs="Arial"/>
          <w:szCs w:val="24"/>
        </w:rPr>
        <w:t xml:space="preserve">  </w:t>
      </w:r>
    </w:p>
    <w:p w14:paraId="79652B52" w14:textId="77777777" w:rsidR="001B0074" w:rsidRPr="00D803C5" w:rsidRDefault="001B0074">
      <w:pPr>
        <w:jc w:val="both"/>
        <w:rPr>
          <w:rFonts w:eastAsia="Times New Roman" w:cs="Arial"/>
          <w:szCs w:val="24"/>
        </w:rPr>
      </w:pPr>
    </w:p>
    <w:p w14:paraId="3C061D50" w14:textId="77777777" w:rsidR="00691075" w:rsidRPr="00D803C5" w:rsidRDefault="00691075">
      <w:pPr>
        <w:jc w:val="both"/>
        <w:outlineLvl w:val="2"/>
        <w:rPr>
          <w:rFonts w:eastAsia="Times New Roman" w:cs="Arial"/>
          <w:b/>
          <w:bCs/>
          <w:szCs w:val="24"/>
        </w:rPr>
      </w:pPr>
    </w:p>
    <w:p w14:paraId="3516469B" w14:textId="3A60A148" w:rsidR="007D7510" w:rsidRPr="00D803C5" w:rsidRDefault="007D7510">
      <w:pPr>
        <w:ind w:left="540" w:hanging="540"/>
        <w:jc w:val="both"/>
        <w:outlineLvl w:val="2"/>
        <w:rPr>
          <w:rFonts w:eastAsia="Times New Roman" w:cs="Arial"/>
          <w:b/>
          <w:bCs/>
          <w:sz w:val="28"/>
          <w:szCs w:val="28"/>
        </w:rPr>
      </w:pPr>
      <w:bookmarkStart w:id="18" w:name="_Toc521929256"/>
      <w:r w:rsidRPr="00D803C5">
        <w:rPr>
          <w:rFonts w:eastAsia="Times New Roman" w:cs="Arial"/>
          <w:b/>
          <w:bCs/>
          <w:sz w:val="28"/>
          <w:szCs w:val="28"/>
        </w:rPr>
        <w:t>8.</w:t>
      </w:r>
      <w:r w:rsidR="00EF79C0" w:rsidRPr="00D803C5">
        <w:rPr>
          <w:rFonts w:eastAsia="Times New Roman" w:cs="Arial"/>
          <w:b/>
          <w:bCs/>
          <w:sz w:val="28"/>
          <w:szCs w:val="28"/>
        </w:rPr>
        <w:tab/>
      </w:r>
      <w:r w:rsidRPr="00D803C5">
        <w:rPr>
          <w:rFonts w:eastAsia="Times New Roman" w:cs="Arial"/>
          <w:b/>
          <w:bCs/>
          <w:sz w:val="28"/>
          <w:szCs w:val="28"/>
        </w:rPr>
        <w:t>Committee Meetings</w:t>
      </w:r>
      <w:bookmarkEnd w:id="18"/>
      <w:r w:rsidRPr="00D803C5">
        <w:rPr>
          <w:rFonts w:eastAsia="Times New Roman" w:cs="Arial"/>
          <w:b/>
          <w:bCs/>
          <w:sz w:val="28"/>
          <w:szCs w:val="28"/>
        </w:rPr>
        <w:t xml:space="preserve"> </w:t>
      </w:r>
    </w:p>
    <w:p w14:paraId="519F6213" w14:textId="77777777" w:rsidR="00691075" w:rsidRPr="00D803C5" w:rsidRDefault="00691075">
      <w:pPr>
        <w:jc w:val="both"/>
        <w:outlineLvl w:val="3"/>
        <w:rPr>
          <w:rFonts w:eastAsia="Times New Roman" w:cs="Arial"/>
          <w:b/>
          <w:bCs/>
          <w:szCs w:val="24"/>
        </w:rPr>
      </w:pPr>
    </w:p>
    <w:p w14:paraId="329F6CCB" w14:textId="3E2FE568" w:rsidR="007D7510" w:rsidRPr="00D803C5" w:rsidRDefault="007D7510">
      <w:pPr>
        <w:ind w:left="540" w:hanging="540"/>
        <w:jc w:val="both"/>
        <w:outlineLvl w:val="3"/>
        <w:rPr>
          <w:rFonts w:eastAsia="Times New Roman" w:cs="Arial"/>
          <w:b/>
          <w:bCs/>
          <w:szCs w:val="24"/>
        </w:rPr>
      </w:pPr>
      <w:r w:rsidRPr="00D803C5">
        <w:rPr>
          <w:rFonts w:eastAsia="Times New Roman" w:cs="Arial"/>
          <w:b/>
          <w:bCs/>
          <w:szCs w:val="24"/>
        </w:rPr>
        <w:t>8.1</w:t>
      </w:r>
      <w:r w:rsidR="00EF79C0" w:rsidRPr="00D803C5">
        <w:rPr>
          <w:rFonts w:eastAsia="Times New Roman" w:cs="Arial"/>
          <w:b/>
          <w:bCs/>
          <w:szCs w:val="24"/>
        </w:rPr>
        <w:tab/>
      </w:r>
      <w:r w:rsidRPr="00D803C5">
        <w:rPr>
          <w:rFonts w:eastAsia="Times New Roman" w:cs="Arial"/>
          <w:b/>
          <w:bCs/>
          <w:szCs w:val="24"/>
        </w:rPr>
        <w:t xml:space="preserve">The Advisory </w:t>
      </w:r>
      <w:r w:rsidR="009A4B2A" w:rsidRPr="00D803C5">
        <w:rPr>
          <w:rFonts w:eastAsia="Times New Roman" w:cs="Arial"/>
          <w:b/>
          <w:bCs/>
          <w:szCs w:val="24"/>
        </w:rPr>
        <w:t xml:space="preserve">Meeting </w:t>
      </w:r>
    </w:p>
    <w:p w14:paraId="6A824ED6" w14:textId="77777777" w:rsidR="00691075" w:rsidRPr="00D803C5" w:rsidRDefault="00691075">
      <w:pPr>
        <w:jc w:val="both"/>
        <w:rPr>
          <w:rFonts w:eastAsia="Times New Roman" w:cs="Arial"/>
          <w:b/>
          <w:szCs w:val="24"/>
        </w:rPr>
      </w:pPr>
    </w:p>
    <w:p w14:paraId="291D8256" w14:textId="27AAD040" w:rsidR="007D7510" w:rsidRPr="00D803C5" w:rsidRDefault="00E1531A">
      <w:pPr>
        <w:jc w:val="both"/>
        <w:rPr>
          <w:rFonts w:eastAsia="Times New Roman" w:cs="Arial"/>
          <w:szCs w:val="24"/>
        </w:rPr>
      </w:pPr>
      <w:r w:rsidRPr="00D803C5">
        <w:rPr>
          <w:rFonts w:cs="Arial"/>
        </w:rPr>
        <w:t xml:space="preserve">This </w:t>
      </w:r>
      <w:r w:rsidR="001B0074" w:rsidRPr="00D803C5">
        <w:rPr>
          <w:rFonts w:cs="Arial"/>
        </w:rPr>
        <w:t xml:space="preserve">meeting </w:t>
      </w:r>
      <w:r w:rsidRPr="00D803C5">
        <w:rPr>
          <w:rFonts w:cs="Arial"/>
        </w:rPr>
        <w:t>must take</w:t>
      </w:r>
      <w:r w:rsidR="001B0074" w:rsidRPr="00D803C5">
        <w:rPr>
          <w:rFonts w:cs="Arial"/>
        </w:rPr>
        <w:t xml:space="preserve"> place</w:t>
      </w:r>
      <w:r w:rsidRPr="00D803C5">
        <w:rPr>
          <w:rFonts w:cs="Arial"/>
        </w:rPr>
        <w:t xml:space="preserve"> before the end of May</w:t>
      </w:r>
      <w:r w:rsidR="00C42DE3">
        <w:rPr>
          <w:rFonts w:cs="Arial"/>
        </w:rPr>
        <w:t xml:space="preserve"> of </w:t>
      </w:r>
      <w:r w:rsidR="00F45760">
        <w:rPr>
          <w:rFonts w:cs="Arial"/>
        </w:rPr>
        <w:t>the first year</w:t>
      </w:r>
      <w:r w:rsidRPr="00D803C5">
        <w:rPr>
          <w:rFonts w:cs="Arial"/>
        </w:rPr>
        <w:t xml:space="preserve"> unless special permission is obtained from the Head of the Department</w:t>
      </w:r>
      <w:r w:rsidRPr="00D803C5">
        <w:rPr>
          <w:rFonts w:eastAsia="Times New Roman" w:cs="Arial"/>
          <w:szCs w:val="24"/>
        </w:rPr>
        <w:t>. </w:t>
      </w:r>
      <w:r w:rsidR="007D7510" w:rsidRPr="00D803C5">
        <w:rPr>
          <w:rFonts w:eastAsia="Times New Roman" w:cs="Arial"/>
          <w:szCs w:val="24"/>
        </w:rPr>
        <w:t xml:space="preserve">Once an acceptable time is arranged, the student should reserve a room for the meeting and inform </w:t>
      </w:r>
      <w:r w:rsidR="00F807FF">
        <w:rPr>
          <w:rFonts w:eastAsia="Times New Roman" w:cs="Arial"/>
          <w:szCs w:val="24"/>
        </w:rPr>
        <w:t>Diane Tsevelekos</w:t>
      </w:r>
      <w:r w:rsidR="00C42DE3">
        <w:rPr>
          <w:rFonts w:eastAsia="Times New Roman" w:cs="Arial"/>
          <w:szCs w:val="24"/>
        </w:rPr>
        <w:t xml:space="preserve"> </w:t>
      </w:r>
      <w:r w:rsidR="007D7510" w:rsidRPr="00D803C5">
        <w:rPr>
          <w:rFonts w:eastAsia="Times New Roman" w:cs="Arial"/>
          <w:szCs w:val="24"/>
        </w:rPr>
        <w:t>of the time and location of the meeting</w:t>
      </w:r>
      <w:r w:rsidR="001B0074" w:rsidRPr="00D803C5">
        <w:rPr>
          <w:rFonts w:eastAsia="Times New Roman" w:cs="Arial"/>
          <w:color w:val="FF0000"/>
          <w:szCs w:val="24"/>
        </w:rPr>
        <w:t>.</w:t>
      </w:r>
    </w:p>
    <w:p w14:paraId="483DE55A" w14:textId="77777777" w:rsidR="00292861" w:rsidRPr="00D803C5" w:rsidRDefault="00292861">
      <w:pPr>
        <w:jc w:val="both"/>
        <w:rPr>
          <w:rFonts w:eastAsia="Times New Roman" w:cs="Arial"/>
          <w:szCs w:val="24"/>
        </w:rPr>
      </w:pPr>
    </w:p>
    <w:p w14:paraId="6C1DE7DE" w14:textId="24D0880E" w:rsidR="007D7510" w:rsidRPr="00D803C5" w:rsidRDefault="007D7510">
      <w:pPr>
        <w:jc w:val="both"/>
        <w:rPr>
          <w:rFonts w:eastAsia="Times New Roman" w:cs="Arial"/>
          <w:szCs w:val="24"/>
        </w:rPr>
      </w:pPr>
      <w:r w:rsidRPr="00D803C5">
        <w:rPr>
          <w:rFonts w:cs="Arial"/>
        </w:rPr>
        <w:t xml:space="preserve">The student is required to write a research proposal describing the thesis topic he/she proposes to undertake.  The format of this proposal is described in section </w:t>
      </w:r>
      <w:r w:rsidR="00265802" w:rsidRPr="00D803C5">
        <w:rPr>
          <w:rFonts w:cs="Arial"/>
        </w:rPr>
        <w:t>9</w:t>
      </w:r>
      <w:r w:rsidR="008D36F7" w:rsidRPr="00D803C5">
        <w:rPr>
          <w:rFonts w:eastAsia="Times New Roman" w:cs="Arial"/>
          <w:szCs w:val="24"/>
        </w:rPr>
        <w:t>.</w:t>
      </w:r>
      <w:r w:rsidR="00265802" w:rsidRPr="00D803C5">
        <w:rPr>
          <w:rFonts w:cs="Arial"/>
          <w:b/>
        </w:rPr>
        <w:t xml:space="preserve"> </w:t>
      </w:r>
      <w:r w:rsidRPr="00D803C5">
        <w:rPr>
          <w:rFonts w:eastAsia="Times New Roman" w:cs="Arial"/>
          <w:szCs w:val="24"/>
        </w:rPr>
        <w:t xml:space="preserve">It should be submitted to members of the committee at least one week </w:t>
      </w:r>
      <w:r w:rsidR="00205A07" w:rsidRPr="00D803C5">
        <w:rPr>
          <w:rFonts w:eastAsia="Times New Roman" w:cs="Arial"/>
          <w:szCs w:val="24"/>
        </w:rPr>
        <w:t xml:space="preserve">(7 calendar days) </w:t>
      </w:r>
      <w:r w:rsidRPr="00D803C5">
        <w:rPr>
          <w:rFonts w:eastAsia="Times New Roman" w:cs="Arial"/>
          <w:szCs w:val="24"/>
        </w:rPr>
        <w:t xml:space="preserve">before the meeting.  A </w:t>
      </w:r>
      <w:r w:rsidR="00EB53F6" w:rsidRPr="00D803C5">
        <w:rPr>
          <w:rFonts w:eastAsia="Times New Roman" w:cs="Arial"/>
          <w:szCs w:val="24"/>
        </w:rPr>
        <w:t xml:space="preserve">paper </w:t>
      </w:r>
      <w:r w:rsidRPr="00D803C5">
        <w:rPr>
          <w:rFonts w:eastAsia="Times New Roman" w:cs="Arial"/>
          <w:szCs w:val="24"/>
        </w:rPr>
        <w:t xml:space="preserve">copy should be deposited with </w:t>
      </w:r>
      <w:r w:rsidR="00C42DE3">
        <w:rPr>
          <w:rFonts w:eastAsia="Times New Roman" w:cs="Arial"/>
          <w:szCs w:val="24"/>
        </w:rPr>
        <w:t xml:space="preserve">Brooke Apland </w:t>
      </w:r>
      <w:r w:rsidRPr="00D803C5">
        <w:rPr>
          <w:rFonts w:eastAsia="Times New Roman" w:cs="Arial"/>
          <w:szCs w:val="24"/>
        </w:rPr>
        <w:t>for the student’s file</w:t>
      </w:r>
      <w:r w:rsidR="00265802" w:rsidRPr="00D803C5">
        <w:rPr>
          <w:rFonts w:eastAsia="Times New Roman" w:cs="Arial"/>
          <w:szCs w:val="24"/>
        </w:rPr>
        <w:t xml:space="preserve"> at the same time the committee members receive their cop</w:t>
      </w:r>
      <w:r w:rsidR="00C42DE3">
        <w:rPr>
          <w:rFonts w:eastAsia="Times New Roman" w:cs="Arial"/>
          <w:szCs w:val="24"/>
        </w:rPr>
        <w:t>ies</w:t>
      </w:r>
      <w:r w:rsidRPr="00D803C5">
        <w:rPr>
          <w:rFonts w:eastAsia="Times New Roman" w:cs="Arial"/>
          <w:szCs w:val="24"/>
        </w:rPr>
        <w:t>. The student will then meet with the committee for about 2 hours.  At the meeting</w:t>
      </w:r>
      <w:r w:rsidR="00D35EC1" w:rsidRPr="00D803C5">
        <w:rPr>
          <w:rFonts w:eastAsia="Times New Roman" w:cs="Arial"/>
          <w:szCs w:val="24"/>
        </w:rPr>
        <w:t>,</w:t>
      </w:r>
      <w:r w:rsidRPr="00D803C5">
        <w:rPr>
          <w:rFonts w:eastAsia="Times New Roman" w:cs="Arial"/>
          <w:szCs w:val="24"/>
        </w:rPr>
        <w:t xml:space="preserve"> the student will present the research project and answer questions from the committee about the research project and related topics. The committee will evaluate the research proposed, the student’s background, and the student’s ability to communicate effectively and to think critically about his/her research work and about the literature related to the proposed work.  </w:t>
      </w:r>
    </w:p>
    <w:p w14:paraId="24176314" w14:textId="77777777" w:rsidR="00691075" w:rsidRPr="00D803C5" w:rsidRDefault="00691075">
      <w:pPr>
        <w:jc w:val="both"/>
        <w:rPr>
          <w:rFonts w:eastAsia="Times New Roman" w:cs="Arial"/>
          <w:szCs w:val="24"/>
        </w:rPr>
      </w:pPr>
    </w:p>
    <w:p w14:paraId="52552C8E" w14:textId="5F03EDFB" w:rsidR="007D7510" w:rsidRPr="00D803C5" w:rsidRDefault="007D7510">
      <w:pPr>
        <w:jc w:val="both"/>
        <w:rPr>
          <w:rFonts w:eastAsia="Times New Roman" w:cs="Arial"/>
          <w:szCs w:val="24"/>
        </w:rPr>
      </w:pPr>
      <w:r w:rsidRPr="00D803C5">
        <w:rPr>
          <w:rFonts w:eastAsia="Times New Roman" w:cs="Arial"/>
          <w:szCs w:val="24"/>
        </w:rPr>
        <w:t>Immediately following the meeting, the student will be asked to leave the room and the committee will discuss the student’s strengths and weaknesses.  The chair of the committee will then meet with the student and outline the committee’s evaluation and provide comments and suggestions for improvement.  The committee may recommend additional coursework or informal study in areas where the student is judged to have weaknesses.  Within one week following the meeting, the chair of the committee will send a letter to the student summarizing the student’s evaluation, with copies to the student’s advisor</w:t>
      </w:r>
      <w:r w:rsidR="009A4B2A" w:rsidRPr="00D803C5">
        <w:rPr>
          <w:rFonts w:eastAsia="Times New Roman" w:cs="Arial"/>
          <w:szCs w:val="24"/>
        </w:rPr>
        <w:t>, all committee members,</w:t>
      </w:r>
      <w:r w:rsidRPr="00D803C5">
        <w:rPr>
          <w:rFonts w:eastAsia="Times New Roman" w:cs="Arial"/>
          <w:szCs w:val="24"/>
        </w:rPr>
        <w:t xml:space="preserve"> and </w:t>
      </w:r>
      <w:r w:rsidR="00F807FF">
        <w:rPr>
          <w:rFonts w:eastAsia="Times New Roman" w:cs="Arial"/>
          <w:szCs w:val="24"/>
        </w:rPr>
        <w:t>Diane Tsevelekos</w:t>
      </w:r>
      <w:r w:rsidR="00C42DE3">
        <w:rPr>
          <w:rFonts w:eastAsia="Times New Roman" w:cs="Arial"/>
          <w:szCs w:val="24"/>
        </w:rPr>
        <w:t xml:space="preserve"> </w:t>
      </w:r>
      <w:r w:rsidRPr="00D803C5">
        <w:rPr>
          <w:rFonts w:eastAsia="Times New Roman" w:cs="Arial"/>
          <w:szCs w:val="24"/>
        </w:rPr>
        <w:t xml:space="preserve">for the student’s file.  The </w:t>
      </w:r>
      <w:r w:rsidR="00320217" w:rsidRPr="00D803C5">
        <w:rPr>
          <w:rFonts w:eastAsia="Times New Roman" w:cs="Arial"/>
          <w:szCs w:val="24"/>
        </w:rPr>
        <w:t xml:space="preserve">Advisory Meeting </w:t>
      </w:r>
      <w:r w:rsidRPr="00D803C5">
        <w:rPr>
          <w:rFonts w:eastAsia="Times New Roman" w:cs="Arial"/>
          <w:szCs w:val="24"/>
        </w:rPr>
        <w:t xml:space="preserve">is not an examination – it cannot be passed or failed.  The purpose of this meeting is to evaluate the student’s grasp of their project including background, current hypotheses and experimental approaches.  Most importantly, the committee provides advice for the student on any preparations deemed necessary for the successful completion of a Preliminary </w:t>
      </w:r>
      <w:r w:rsidR="00F115FA" w:rsidRPr="00D803C5">
        <w:rPr>
          <w:rFonts w:eastAsia="Times New Roman" w:cs="Arial"/>
          <w:szCs w:val="24"/>
        </w:rPr>
        <w:t>Examination</w:t>
      </w:r>
      <w:r w:rsidR="00F115FA" w:rsidRPr="00D803C5" w:rsidDel="00F115FA">
        <w:rPr>
          <w:rFonts w:eastAsia="Times New Roman" w:cs="Arial"/>
          <w:szCs w:val="24"/>
        </w:rPr>
        <w:t xml:space="preserve"> </w:t>
      </w:r>
      <w:r w:rsidRPr="00D803C5">
        <w:rPr>
          <w:rFonts w:eastAsia="Times New Roman" w:cs="Arial"/>
          <w:szCs w:val="24"/>
        </w:rPr>
        <w:t xml:space="preserve">(see below).  The committee’s comments should be taken seriously by the student, and the </w:t>
      </w:r>
      <w:r w:rsidR="00320217" w:rsidRPr="00D803C5">
        <w:rPr>
          <w:rFonts w:eastAsia="Times New Roman" w:cs="Arial"/>
          <w:szCs w:val="24"/>
        </w:rPr>
        <w:t xml:space="preserve">Advisory </w:t>
      </w:r>
      <w:r w:rsidRPr="00D803C5">
        <w:rPr>
          <w:rFonts w:eastAsia="Times New Roman" w:cs="Arial"/>
          <w:szCs w:val="24"/>
        </w:rPr>
        <w:t xml:space="preserve">letter usually provides a reference point for the Preliminary </w:t>
      </w:r>
      <w:r w:rsidR="00F115FA" w:rsidRPr="00D803C5">
        <w:rPr>
          <w:rFonts w:eastAsia="Times New Roman" w:cs="Arial"/>
          <w:szCs w:val="24"/>
        </w:rPr>
        <w:t>Examination</w:t>
      </w:r>
      <w:r w:rsidRPr="00D803C5">
        <w:rPr>
          <w:rFonts w:eastAsia="Times New Roman" w:cs="Arial"/>
          <w:szCs w:val="24"/>
        </w:rPr>
        <w:t>.</w:t>
      </w:r>
      <w:r w:rsidR="00C42DE3">
        <w:rPr>
          <w:rFonts w:eastAsia="Times New Roman" w:cs="Arial"/>
          <w:szCs w:val="24"/>
        </w:rPr>
        <w:t xml:space="preserve">  </w:t>
      </w:r>
    </w:p>
    <w:p w14:paraId="7887FC0B" w14:textId="77777777" w:rsidR="007122CF" w:rsidRPr="00D803C5" w:rsidRDefault="007122CF">
      <w:pPr>
        <w:jc w:val="both"/>
        <w:rPr>
          <w:rFonts w:eastAsia="Times New Roman" w:cs="Arial"/>
          <w:szCs w:val="24"/>
        </w:rPr>
      </w:pPr>
    </w:p>
    <w:p w14:paraId="289B15A2" w14:textId="38879AF5" w:rsidR="007D7510" w:rsidRPr="00D803C5" w:rsidRDefault="007D7510">
      <w:pPr>
        <w:ind w:left="540" w:hanging="540"/>
        <w:jc w:val="both"/>
        <w:outlineLvl w:val="3"/>
        <w:rPr>
          <w:rFonts w:eastAsia="Times New Roman" w:cs="Arial"/>
          <w:b/>
          <w:szCs w:val="24"/>
        </w:rPr>
      </w:pPr>
      <w:bookmarkStart w:id="19" w:name="prelim"/>
      <w:bookmarkEnd w:id="19"/>
      <w:r w:rsidRPr="00D803C5">
        <w:rPr>
          <w:rFonts w:eastAsia="Times New Roman" w:cs="Arial"/>
          <w:b/>
          <w:bCs/>
          <w:szCs w:val="24"/>
        </w:rPr>
        <w:t>8.2</w:t>
      </w:r>
      <w:r w:rsidR="00EF79C0" w:rsidRPr="00D803C5">
        <w:rPr>
          <w:rFonts w:eastAsia="Times New Roman" w:cs="Arial"/>
          <w:b/>
          <w:bCs/>
          <w:szCs w:val="24"/>
        </w:rPr>
        <w:tab/>
      </w:r>
      <w:r w:rsidRPr="00D803C5">
        <w:rPr>
          <w:rFonts w:eastAsia="Times New Roman" w:cs="Arial"/>
          <w:b/>
          <w:bCs/>
          <w:szCs w:val="24"/>
        </w:rPr>
        <w:t xml:space="preserve">The Preliminary </w:t>
      </w:r>
      <w:r w:rsidR="00F115FA" w:rsidRPr="00D803C5">
        <w:rPr>
          <w:rFonts w:eastAsia="Times New Roman" w:cs="Arial"/>
          <w:b/>
          <w:szCs w:val="24"/>
        </w:rPr>
        <w:t>Examination</w:t>
      </w:r>
    </w:p>
    <w:p w14:paraId="13DD350C" w14:textId="77777777" w:rsidR="007122CF" w:rsidRPr="00D803C5" w:rsidRDefault="007122CF">
      <w:pPr>
        <w:jc w:val="both"/>
        <w:outlineLvl w:val="3"/>
        <w:rPr>
          <w:rFonts w:eastAsia="Times New Roman" w:cs="Arial"/>
          <w:b/>
          <w:bCs/>
          <w:szCs w:val="24"/>
        </w:rPr>
      </w:pPr>
    </w:p>
    <w:p w14:paraId="1AFE1847" w14:textId="1FB5EA46" w:rsidR="006E2315" w:rsidRPr="00D803C5" w:rsidRDefault="006E2315">
      <w:pPr>
        <w:jc w:val="both"/>
        <w:rPr>
          <w:rFonts w:cs="Arial"/>
        </w:rPr>
      </w:pPr>
      <w:r w:rsidRPr="00D803C5">
        <w:rPr>
          <w:rFonts w:cs="Arial"/>
        </w:rPr>
        <w:t>Th</w:t>
      </w:r>
      <w:r w:rsidR="001D278E" w:rsidRPr="00D803C5">
        <w:rPr>
          <w:rFonts w:cs="Arial"/>
        </w:rPr>
        <w:t>e Preliminary Examination (or Research Qualifying Exam</w:t>
      </w:r>
      <w:r w:rsidRPr="00D803C5">
        <w:rPr>
          <w:rFonts w:cs="Arial"/>
        </w:rPr>
        <w:t xml:space="preserve">) is required by the University to determine if the student is qualified for advancement to candidacy for the Ph.D. degree. This exam must be taken before the end of May of the spring semester of the second year unless special permission is obtained from the Head of the Department. The student should arrange an acceptable time with the committee, reserve a room for the meeting and inform the Department of Microbiology office of the time and place of the meeting. </w:t>
      </w:r>
    </w:p>
    <w:p w14:paraId="07A1048B" w14:textId="77777777" w:rsidR="008D36F7" w:rsidRPr="00D803C5" w:rsidRDefault="008D36F7">
      <w:pPr>
        <w:jc w:val="both"/>
        <w:rPr>
          <w:rFonts w:cs="Arial"/>
        </w:rPr>
      </w:pPr>
    </w:p>
    <w:p w14:paraId="40D1C237" w14:textId="7A605EDF" w:rsidR="00F44422" w:rsidRPr="00D803C5" w:rsidRDefault="006E2315">
      <w:pPr>
        <w:jc w:val="both"/>
        <w:rPr>
          <w:rFonts w:cs="Arial"/>
        </w:rPr>
      </w:pPr>
      <w:r w:rsidRPr="00D803C5">
        <w:rPr>
          <w:rFonts w:cs="Arial"/>
        </w:rPr>
        <w:t xml:space="preserve">The student should prepare an original research proposal describing their thesis project. </w:t>
      </w:r>
      <w:r w:rsidR="001B0074" w:rsidRPr="00D803C5">
        <w:rPr>
          <w:rFonts w:cs="Arial"/>
          <w:color w:val="FF0000"/>
        </w:rPr>
        <w:t xml:space="preserve"> </w:t>
      </w:r>
      <w:r w:rsidRPr="00D803C5">
        <w:rPr>
          <w:rFonts w:cs="Arial"/>
        </w:rPr>
        <w:t xml:space="preserve">The format of this proposal is described in section 9 entitled “Advisory and Preliminary examination papers.” It must be submitted to the members of the student’s committee at least one week </w:t>
      </w:r>
      <w:r w:rsidR="00205A07" w:rsidRPr="00D803C5">
        <w:rPr>
          <w:rFonts w:eastAsia="Times New Roman" w:cs="Arial"/>
          <w:szCs w:val="24"/>
        </w:rPr>
        <w:t xml:space="preserve">(7 calendar days) </w:t>
      </w:r>
      <w:r w:rsidRPr="00D803C5">
        <w:rPr>
          <w:rFonts w:cs="Arial"/>
        </w:rPr>
        <w:t xml:space="preserve">before the examination. In addition, </w:t>
      </w:r>
      <w:r w:rsidR="00C42DE3">
        <w:rPr>
          <w:rFonts w:cs="Arial"/>
        </w:rPr>
        <w:t>the student should submit point-by-point responses to the comments that were provided the previous year by the Advisory Committee.  P</w:t>
      </w:r>
      <w:r w:rsidRPr="00D803C5">
        <w:rPr>
          <w:rFonts w:cs="Arial"/>
        </w:rPr>
        <w:t>aper cop</w:t>
      </w:r>
      <w:r w:rsidR="00C42DE3">
        <w:rPr>
          <w:rFonts w:cs="Arial"/>
        </w:rPr>
        <w:t>ies of both documents</w:t>
      </w:r>
      <w:r w:rsidRPr="00D803C5">
        <w:rPr>
          <w:rFonts w:cs="Arial"/>
        </w:rPr>
        <w:t xml:space="preserve"> should also be submitted to the Department of Microbiology office for inclusion in the student’s file. If the committee considers the paper</w:t>
      </w:r>
      <w:r w:rsidR="00C42DE3">
        <w:rPr>
          <w:rFonts w:cs="Arial"/>
        </w:rPr>
        <w:t>s</w:t>
      </w:r>
      <w:r w:rsidRPr="00D803C5">
        <w:rPr>
          <w:rFonts w:cs="Arial"/>
        </w:rPr>
        <w:t xml:space="preserve"> inadequate the scheduled meeting may be postponed by the committee chairperson until the student has provided an acceptable revision. </w:t>
      </w:r>
      <w:r w:rsidR="00F44422" w:rsidRPr="00D803C5">
        <w:rPr>
          <w:rFonts w:cs="Arial"/>
        </w:rPr>
        <w:t xml:space="preserve">Even if the committee postpones the student’s Preliminary examination the exam must be taken by the end of May during the spring of the second semester. The most frequent reasons for a research proposal to be deemed unacceptable prior to the committee meeting </w:t>
      </w:r>
      <w:r w:rsidR="00C42DE3">
        <w:rPr>
          <w:rFonts w:cs="Arial"/>
        </w:rPr>
        <w:t>are</w:t>
      </w:r>
      <w:r w:rsidR="00F44422" w:rsidRPr="00D803C5">
        <w:rPr>
          <w:rFonts w:cs="Arial"/>
        </w:rPr>
        <w:t xml:space="preserve"> a failure </w:t>
      </w:r>
      <w:r w:rsidR="00DE3036" w:rsidRPr="00D803C5">
        <w:rPr>
          <w:rFonts w:cs="Arial"/>
        </w:rPr>
        <w:t xml:space="preserve">to </w:t>
      </w:r>
      <w:r w:rsidR="00F44422" w:rsidRPr="00D803C5">
        <w:rPr>
          <w:rFonts w:cs="Arial"/>
        </w:rPr>
        <w:t xml:space="preserve">submit the research proposal at least 7 days ahead of the Preliminary Examination or to conform to the formatting guidelines. </w:t>
      </w:r>
    </w:p>
    <w:p w14:paraId="57A7B7FB" w14:textId="77777777" w:rsidR="00F44422" w:rsidRPr="00D803C5" w:rsidRDefault="00F44422">
      <w:pPr>
        <w:jc w:val="both"/>
        <w:rPr>
          <w:rFonts w:cs="Arial"/>
        </w:rPr>
      </w:pPr>
    </w:p>
    <w:p w14:paraId="20F61677" w14:textId="3DC3C70E" w:rsidR="006E2315" w:rsidRPr="00D803C5" w:rsidRDefault="006E2315">
      <w:pPr>
        <w:jc w:val="both"/>
        <w:rPr>
          <w:rFonts w:cs="Arial"/>
        </w:rPr>
      </w:pPr>
      <w:r w:rsidRPr="00D803C5">
        <w:rPr>
          <w:rFonts w:cs="Arial"/>
        </w:rPr>
        <w:t xml:space="preserve">During the Preliminary Examination the student should be able to describe clearly the rationale of the experiments, summarize the results obtained </w:t>
      </w:r>
      <w:r w:rsidR="00DE3125" w:rsidRPr="00D803C5">
        <w:rPr>
          <w:rFonts w:cs="Arial"/>
        </w:rPr>
        <w:t>to date</w:t>
      </w:r>
      <w:r w:rsidRPr="00D803C5">
        <w:rPr>
          <w:rFonts w:cs="Arial"/>
        </w:rPr>
        <w:t>, defend the conclusions, and describe the future research directions of the project. The student should be prepared to explain any aspect of the project, including the techniques used, other studies relevant to the project</w:t>
      </w:r>
      <w:r w:rsidR="00DE3125" w:rsidRPr="00D803C5">
        <w:rPr>
          <w:rFonts w:cs="Arial"/>
        </w:rPr>
        <w:t>,</w:t>
      </w:r>
      <w:r w:rsidRPr="00D803C5">
        <w:rPr>
          <w:rFonts w:cs="Arial"/>
        </w:rPr>
        <w:t xml:space="preserve"> and future directions. Students will be expected to have a detailed understanding of the relevant background literature. The committee will evaluate the student’s progress and potential to carry ou</w:t>
      </w:r>
      <w:r w:rsidR="00C42DE3">
        <w:rPr>
          <w:rFonts w:cs="Arial"/>
        </w:rPr>
        <w:t>t</w:t>
      </w:r>
      <w:r w:rsidRPr="00D803C5">
        <w:rPr>
          <w:rFonts w:cs="Arial"/>
        </w:rPr>
        <w:t xml:space="preserve"> Ph.D. degree-level research. Following the meeting the chair of the committee will meet with the students to explain the committee’s evaluation.</w:t>
      </w:r>
      <w:r w:rsidR="00C42DE3">
        <w:rPr>
          <w:rFonts w:cs="Arial"/>
        </w:rPr>
        <w:t xml:space="preserve">  The committee will also supply </w:t>
      </w:r>
      <w:r w:rsidR="00296C1B">
        <w:rPr>
          <w:rFonts w:cs="Arial"/>
        </w:rPr>
        <w:t xml:space="preserve">written </w:t>
      </w:r>
      <w:r w:rsidR="00C42DE3">
        <w:rPr>
          <w:rFonts w:cs="Arial"/>
        </w:rPr>
        <w:t>comments in response to the student proposal.</w:t>
      </w:r>
    </w:p>
    <w:p w14:paraId="6C3BA03B" w14:textId="77777777" w:rsidR="000943D2" w:rsidRPr="00D803C5" w:rsidRDefault="000943D2">
      <w:pPr>
        <w:jc w:val="both"/>
        <w:rPr>
          <w:rFonts w:cs="Arial"/>
        </w:rPr>
      </w:pPr>
    </w:p>
    <w:p w14:paraId="1BC88F53" w14:textId="0B2FBB88" w:rsidR="006E2315" w:rsidRDefault="006E2315">
      <w:pPr>
        <w:jc w:val="both"/>
        <w:rPr>
          <w:rFonts w:cs="Arial"/>
        </w:rPr>
      </w:pPr>
      <w:r w:rsidRPr="00D803C5">
        <w:rPr>
          <w:rFonts w:cs="Arial"/>
        </w:rPr>
        <w:t xml:space="preserve">There are three potential outcomes of a Preliminary examination: </w:t>
      </w:r>
    </w:p>
    <w:p w14:paraId="5F9E7005" w14:textId="77777777" w:rsidR="00F45760" w:rsidRDefault="00F45760">
      <w:pPr>
        <w:jc w:val="both"/>
        <w:rPr>
          <w:rFonts w:cs="Arial"/>
        </w:rPr>
      </w:pPr>
    </w:p>
    <w:p w14:paraId="441ADA01" w14:textId="77777777" w:rsidR="00F45760" w:rsidRPr="00F45760" w:rsidRDefault="00F45760" w:rsidP="00F45760">
      <w:pPr>
        <w:spacing w:after="160" w:line="259" w:lineRule="auto"/>
        <w:ind w:left="720" w:hanging="360"/>
        <w:jc w:val="both"/>
        <w:rPr>
          <w:rFonts w:cs="Arial"/>
        </w:rPr>
      </w:pPr>
      <w:r>
        <w:rPr>
          <w:rFonts w:cs="Arial"/>
        </w:rPr>
        <w:t xml:space="preserve">1) </w:t>
      </w:r>
      <w:r w:rsidRPr="00F45760">
        <w:rPr>
          <w:rFonts w:cs="Arial"/>
        </w:rPr>
        <w:t xml:space="preserve">Pass: Students who pass are advanced to candidacy to the Ph.D. degree. It is possible for a student to pass contingent on recommendations put forth by the committee including but not limited to rewriting parts of the proposal and/or taking additional coursework. The student must satisfy these recommendations before officially passing their Preliminary Examination. Failure to successfully complete the requirements set forth by committee by the stated deadline will result in a Deferral.  Students who successfully pass the Preliminary Examination are awarded a Master’s degree.  </w:t>
      </w:r>
    </w:p>
    <w:p w14:paraId="4566836A" w14:textId="77777777" w:rsidR="006E2315" w:rsidRPr="00D803C5" w:rsidRDefault="006E2315" w:rsidP="00AD4EE8"/>
    <w:p w14:paraId="209DDAE7" w14:textId="4603FC08" w:rsidR="006E2315" w:rsidRPr="00D803C5" w:rsidRDefault="006E2315" w:rsidP="00AD4EE8">
      <w:pPr>
        <w:pStyle w:val="ListParagraph"/>
        <w:numPr>
          <w:ilvl w:val="1"/>
          <w:numId w:val="16"/>
        </w:numPr>
        <w:spacing w:after="160" w:line="259" w:lineRule="auto"/>
        <w:ind w:left="720"/>
        <w:jc w:val="both"/>
        <w:rPr>
          <w:rFonts w:cs="Arial"/>
        </w:rPr>
      </w:pPr>
      <w:r w:rsidRPr="00D803C5">
        <w:rPr>
          <w:rFonts w:cs="Arial"/>
        </w:rPr>
        <w:t>Deferral: Students who are deferred</w:t>
      </w:r>
      <w:r w:rsidR="00760E10" w:rsidRPr="00D803C5">
        <w:rPr>
          <w:rFonts w:cs="Arial"/>
        </w:rPr>
        <w:t xml:space="preserve"> </w:t>
      </w:r>
      <w:r w:rsidRPr="00D803C5">
        <w:rPr>
          <w:rFonts w:cs="Arial"/>
        </w:rPr>
        <w:t>will be reevaluated in the form of a second Preliminary Examination within 6 months. The examination committee will provide the student with areas where improvement is needed. A Preliminary Examination cannot be deferred twice</w:t>
      </w:r>
      <w:r w:rsidR="00C42DE3">
        <w:rPr>
          <w:rFonts w:cs="Arial"/>
        </w:rPr>
        <w:t>,</w:t>
      </w:r>
      <w:r w:rsidRPr="00D803C5">
        <w:rPr>
          <w:rFonts w:cs="Arial"/>
        </w:rPr>
        <w:t xml:space="preserve"> and the outcome of a deferred exam is either “pass” of “fail”. Note: A deferral also results in an unsatisfactory rating for the student for their second year of graduate school. Please see section 11 for more information.  </w:t>
      </w:r>
    </w:p>
    <w:p w14:paraId="7A66B51A" w14:textId="77777777" w:rsidR="00DE3125" w:rsidRPr="00D803C5" w:rsidRDefault="00DE3125" w:rsidP="00EA4420">
      <w:pPr>
        <w:pStyle w:val="ListParagraph"/>
        <w:jc w:val="both"/>
        <w:rPr>
          <w:rFonts w:cs="Arial"/>
        </w:rPr>
      </w:pPr>
    </w:p>
    <w:p w14:paraId="26283662" w14:textId="77777777" w:rsidR="00F45760" w:rsidRPr="00D803C5" w:rsidRDefault="00F45760" w:rsidP="00F45760">
      <w:pPr>
        <w:jc w:val="both"/>
        <w:rPr>
          <w:rFonts w:cs="Arial"/>
        </w:rPr>
      </w:pPr>
    </w:p>
    <w:p w14:paraId="6FBB02A6" w14:textId="44F26E4C" w:rsidR="00F45760" w:rsidRPr="00D803C5" w:rsidRDefault="00F45760" w:rsidP="00AD4EE8">
      <w:pPr>
        <w:pStyle w:val="ListParagraph"/>
        <w:numPr>
          <w:ilvl w:val="1"/>
          <w:numId w:val="16"/>
        </w:numPr>
        <w:spacing w:after="160" w:line="259" w:lineRule="auto"/>
        <w:ind w:left="720"/>
        <w:jc w:val="both"/>
        <w:rPr>
          <w:rFonts w:cs="Arial"/>
        </w:rPr>
      </w:pPr>
      <w:r w:rsidRPr="00D803C5">
        <w:rPr>
          <w:rFonts w:cs="Arial"/>
        </w:rPr>
        <w:t>Fail: Students who fail will not be advanced to candidacy to the Ph.D. degree.</w:t>
      </w:r>
      <w:r w:rsidR="003F1B2E" w:rsidRPr="003F1B2E">
        <w:rPr>
          <w:rFonts w:cs="Arial"/>
        </w:rPr>
        <w:t xml:space="preserve"> </w:t>
      </w:r>
      <w:r w:rsidR="003F1B2E" w:rsidRPr="00D803C5">
        <w:rPr>
          <w:rFonts w:cs="Arial"/>
        </w:rPr>
        <w:t xml:space="preserve"> </w:t>
      </w:r>
      <w:r w:rsidR="003F1B2E" w:rsidRPr="00D803C5">
        <w:rPr>
          <w:rFonts w:cs="Arial"/>
          <w:i/>
        </w:rPr>
        <w:t>Depending on the student’s record of accomplishment, and at the discretion of the thesis committee with approval of the Department Head, the student may be awarded a Master’s degree.</w:t>
      </w:r>
      <w:r w:rsidRPr="00D803C5">
        <w:rPr>
          <w:rFonts w:cs="Arial"/>
        </w:rPr>
        <w:t xml:space="preserve"> If a student fails the Preliminary examination and the student’s research advisor feels that the failure does not reflect the talents or potential of the student, the advisor may appeal to the Head of the Department to allow the student to retake the Preliminary Examination within 6 months of the initial examination</w:t>
      </w:r>
    </w:p>
    <w:p w14:paraId="523691AF" w14:textId="77777777" w:rsidR="006E2315" w:rsidRPr="00D803C5" w:rsidRDefault="006E2315" w:rsidP="00AF3DEA">
      <w:pPr>
        <w:pStyle w:val="ListParagraph"/>
        <w:jc w:val="both"/>
        <w:rPr>
          <w:rFonts w:cs="Arial"/>
        </w:rPr>
      </w:pPr>
    </w:p>
    <w:p w14:paraId="5B2AF3FA" w14:textId="37FD9F06" w:rsidR="003A51C7" w:rsidRPr="00D803C5" w:rsidRDefault="006E2315">
      <w:pPr>
        <w:jc w:val="both"/>
        <w:rPr>
          <w:rFonts w:cs="Arial"/>
        </w:rPr>
      </w:pPr>
      <w:r w:rsidRPr="00D803C5">
        <w:rPr>
          <w:rFonts w:cs="Arial"/>
        </w:rPr>
        <w:t>The results of the Preliminary Examination are sent to the Graduate College by the Department in the form of a signed official notification.</w:t>
      </w:r>
      <w:r w:rsidR="00F45760">
        <w:rPr>
          <w:rFonts w:cs="Arial"/>
        </w:rPr>
        <w:t xml:space="preserve">  The committee will also send the student and their research advisor any comments or suggestions regarding the student’s progress and project.</w:t>
      </w:r>
      <w:r w:rsidRPr="00D803C5">
        <w:rPr>
          <w:rFonts w:cs="Arial"/>
        </w:rPr>
        <w:t xml:space="preserve"> </w:t>
      </w:r>
    </w:p>
    <w:p w14:paraId="53B18792" w14:textId="77777777" w:rsidR="003A51C7" w:rsidRPr="00D803C5" w:rsidRDefault="003A51C7">
      <w:pPr>
        <w:jc w:val="both"/>
        <w:rPr>
          <w:rFonts w:cs="Arial"/>
        </w:rPr>
      </w:pPr>
    </w:p>
    <w:p w14:paraId="0D296070" w14:textId="77777777" w:rsidR="006E5981" w:rsidRPr="00D803C5" w:rsidRDefault="003A51C7">
      <w:pPr>
        <w:jc w:val="both"/>
        <w:rPr>
          <w:rFonts w:eastAsia="Times New Roman" w:cs="Arial"/>
          <w:szCs w:val="24"/>
        </w:rPr>
      </w:pPr>
      <w:r w:rsidRPr="00D803C5">
        <w:rPr>
          <w:rFonts w:cs="Arial"/>
          <w:b/>
        </w:rPr>
        <w:t xml:space="preserve">8.3 </w:t>
      </w:r>
      <w:r w:rsidR="006E5981" w:rsidRPr="00D803C5">
        <w:rPr>
          <w:rFonts w:cs="Arial"/>
          <w:b/>
        </w:rPr>
        <w:t xml:space="preserve">The </w:t>
      </w:r>
      <w:r w:rsidRPr="00D803C5">
        <w:rPr>
          <w:rFonts w:eastAsia="Times New Roman" w:cs="Arial"/>
          <w:b/>
          <w:szCs w:val="24"/>
        </w:rPr>
        <w:t>Annual Committee</w:t>
      </w:r>
      <w:r w:rsidR="006E5981" w:rsidRPr="00D803C5">
        <w:rPr>
          <w:rFonts w:eastAsia="Times New Roman" w:cs="Arial"/>
          <w:b/>
          <w:szCs w:val="24"/>
        </w:rPr>
        <w:t xml:space="preserve"> Meeting</w:t>
      </w:r>
    </w:p>
    <w:p w14:paraId="2E6A525F" w14:textId="77777777" w:rsidR="006E5981" w:rsidRPr="00D803C5" w:rsidRDefault="006E5981">
      <w:pPr>
        <w:jc w:val="both"/>
        <w:rPr>
          <w:rFonts w:eastAsia="Times New Roman" w:cs="Arial"/>
          <w:szCs w:val="24"/>
        </w:rPr>
      </w:pPr>
    </w:p>
    <w:p w14:paraId="1856BA6D" w14:textId="68571878" w:rsidR="006E5981" w:rsidRPr="00D803C5" w:rsidRDefault="006E5981" w:rsidP="00FB4187">
      <w:pPr>
        <w:jc w:val="both"/>
        <w:rPr>
          <w:rFonts w:cs="Arial"/>
        </w:rPr>
      </w:pPr>
      <w:r w:rsidRPr="00D803C5">
        <w:rPr>
          <w:rFonts w:cs="Arial"/>
        </w:rPr>
        <w:t>The purpose of the annual meeting is to evaluate progress and to discuss the future directions of the project as well as career goals a</w:t>
      </w:r>
      <w:r w:rsidR="00F44422" w:rsidRPr="00D803C5">
        <w:rPr>
          <w:rFonts w:cs="Arial"/>
        </w:rPr>
        <w:t>nd development</w:t>
      </w:r>
      <w:r w:rsidR="00555273" w:rsidRPr="00D803C5">
        <w:rPr>
          <w:rFonts w:cs="Arial"/>
        </w:rPr>
        <w:t xml:space="preserve"> of the student. The student </w:t>
      </w:r>
      <w:r w:rsidRPr="00D803C5">
        <w:rPr>
          <w:rFonts w:cs="Arial"/>
        </w:rPr>
        <w:t>will be asked to leave the room briefly at the beginning of the meeting.</w:t>
      </w:r>
      <w:r w:rsidR="00F45760">
        <w:rPr>
          <w:rFonts w:cs="Arial"/>
        </w:rPr>
        <w:t xml:space="preserve">  At the end of the meeting, the research advisor will leave the room so that the student can have a confidential discussion with the committee.</w:t>
      </w:r>
    </w:p>
    <w:p w14:paraId="523A94B4" w14:textId="77777777" w:rsidR="006E5981" w:rsidRPr="00D803C5" w:rsidRDefault="006E5981" w:rsidP="006E5981">
      <w:pPr>
        <w:ind w:left="720"/>
        <w:jc w:val="both"/>
        <w:rPr>
          <w:rFonts w:cs="Arial"/>
        </w:rPr>
      </w:pPr>
    </w:p>
    <w:p w14:paraId="2C67A492" w14:textId="2887C7B0" w:rsidR="006E5981" w:rsidRPr="00D803C5" w:rsidRDefault="006E5981" w:rsidP="00FB4187">
      <w:pPr>
        <w:jc w:val="both"/>
        <w:rPr>
          <w:rFonts w:cs="Arial"/>
        </w:rPr>
      </w:pPr>
      <w:r w:rsidRPr="00D803C5">
        <w:rPr>
          <w:rFonts w:cs="Arial"/>
        </w:rPr>
        <w:t xml:space="preserve">In preparation for the annual meeting a written progress report, which can be obtained from the departmental website, should be submitted to the microbiology office and the members of </w:t>
      </w:r>
      <w:r w:rsidR="00555273" w:rsidRPr="00D803C5">
        <w:rPr>
          <w:rFonts w:cs="Arial"/>
        </w:rPr>
        <w:t xml:space="preserve">the </w:t>
      </w:r>
      <w:r w:rsidRPr="00D803C5">
        <w:rPr>
          <w:rFonts w:cs="Arial"/>
        </w:rPr>
        <w:t>committee at least one week before the student seminar. There are four parts to this document:</w:t>
      </w:r>
    </w:p>
    <w:p w14:paraId="1F212D16" w14:textId="77777777" w:rsidR="006E5981" w:rsidRPr="00D803C5" w:rsidRDefault="006E5981" w:rsidP="006E5981">
      <w:pPr>
        <w:pStyle w:val="ListParagraph"/>
        <w:ind w:left="1440"/>
        <w:jc w:val="both"/>
        <w:rPr>
          <w:rFonts w:cs="Arial"/>
        </w:rPr>
      </w:pPr>
    </w:p>
    <w:p w14:paraId="56CB79BC" w14:textId="77777777" w:rsidR="006E5981" w:rsidRPr="00D803C5" w:rsidRDefault="006E5981" w:rsidP="006E5981">
      <w:pPr>
        <w:pStyle w:val="ListParagraph"/>
        <w:numPr>
          <w:ilvl w:val="1"/>
          <w:numId w:val="25"/>
        </w:numPr>
        <w:jc w:val="both"/>
        <w:rPr>
          <w:rFonts w:cs="Arial"/>
        </w:rPr>
      </w:pPr>
      <w:r w:rsidRPr="00D803C5">
        <w:rPr>
          <w:rFonts w:cs="Arial"/>
        </w:rPr>
        <w:t>Part 1: General Information</w:t>
      </w:r>
    </w:p>
    <w:p w14:paraId="570A0BD8" w14:textId="77777777" w:rsidR="006E5981" w:rsidRPr="00D803C5" w:rsidRDefault="006E5981" w:rsidP="006E5981">
      <w:pPr>
        <w:pStyle w:val="ListParagraph"/>
        <w:ind w:left="1440"/>
        <w:jc w:val="both"/>
        <w:rPr>
          <w:rFonts w:cs="Arial"/>
        </w:rPr>
      </w:pPr>
    </w:p>
    <w:p w14:paraId="3775428C" w14:textId="4F6937C5" w:rsidR="006E5981" w:rsidRPr="00D803C5" w:rsidRDefault="006E5981" w:rsidP="006E5981">
      <w:pPr>
        <w:pStyle w:val="ListParagraph"/>
        <w:numPr>
          <w:ilvl w:val="1"/>
          <w:numId w:val="25"/>
        </w:numPr>
        <w:jc w:val="both"/>
        <w:rPr>
          <w:rFonts w:cs="Arial"/>
        </w:rPr>
      </w:pPr>
      <w:r w:rsidRPr="00D803C5">
        <w:rPr>
          <w:rFonts w:cs="Arial"/>
        </w:rPr>
        <w:t xml:space="preserve">Part 2: A 1-2 page bullet point </w:t>
      </w:r>
      <w:r w:rsidR="00555273" w:rsidRPr="00D803C5">
        <w:rPr>
          <w:rFonts w:cs="Arial"/>
        </w:rPr>
        <w:t>outlining the</w:t>
      </w:r>
      <w:r w:rsidRPr="00D803C5">
        <w:rPr>
          <w:rFonts w:cs="Arial"/>
        </w:rPr>
        <w:t xml:space="preserve"> research project(s). For work that has been completed, include both successful and failed approaches. For future work, include bullet points that broadly outline the questions that you plan to address in next 12 months and beyond and the approach you plan to take to answer these questions. </w:t>
      </w:r>
      <w:r w:rsidR="00F6563C" w:rsidRPr="00D803C5">
        <w:rPr>
          <w:rFonts w:cs="Arial"/>
        </w:rPr>
        <w:t xml:space="preserve">The outline should clearly differentiate </w:t>
      </w:r>
      <w:r w:rsidRPr="00D803C5">
        <w:rPr>
          <w:rFonts w:cs="Arial"/>
        </w:rPr>
        <w:t xml:space="preserve">finished </w:t>
      </w:r>
      <w:r w:rsidR="00F6563C" w:rsidRPr="00D803C5">
        <w:rPr>
          <w:rFonts w:cs="Arial"/>
        </w:rPr>
        <w:t>from future work.</w:t>
      </w:r>
      <w:r w:rsidR="00C42DE3">
        <w:rPr>
          <w:rFonts w:cs="Arial"/>
        </w:rPr>
        <w:t xml:space="preserve">  The document in year 3 should also include point-by-point responses to issues that were raised in the </w:t>
      </w:r>
      <w:r w:rsidR="00F45760">
        <w:rPr>
          <w:rFonts w:cs="Arial"/>
        </w:rPr>
        <w:t>letter</w:t>
      </w:r>
      <w:r w:rsidR="00C42DE3">
        <w:rPr>
          <w:rFonts w:cs="Arial"/>
        </w:rPr>
        <w:t xml:space="preserve"> that had been provided by the Prelim exam committee.</w:t>
      </w:r>
    </w:p>
    <w:p w14:paraId="2886CFF9" w14:textId="77777777" w:rsidR="006E5981" w:rsidRPr="00D803C5" w:rsidRDefault="006E5981" w:rsidP="006E5981">
      <w:pPr>
        <w:ind w:left="1080"/>
        <w:jc w:val="both"/>
        <w:rPr>
          <w:rFonts w:cs="Arial"/>
        </w:rPr>
      </w:pPr>
    </w:p>
    <w:p w14:paraId="56E55880" w14:textId="71907BD2" w:rsidR="006E5981" w:rsidRPr="00D803C5" w:rsidRDefault="006E5981" w:rsidP="006E5981">
      <w:pPr>
        <w:pStyle w:val="ListParagraph"/>
        <w:numPr>
          <w:ilvl w:val="1"/>
          <w:numId w:val="25"/>
        </w:numPr>
        <w:jc w:val="both"/>
        <w:rPr>
          <w:rFonts w:cs="Arial"/>
        </w:rPr>
      </w:pPr>
      <w:r w:rsidRPr="00D803C5">
        <w:rPr>
          <w:rFonts w:cs="Arial"/>
        </w:rPr>
        <w:t>Part 3: An individual development plan</w:t>
      </w:r>
      <w:r w:rsidR="00555273" w:rsidRPr="00D803C5">
        <w:rPr>
          <w:rFonts w:cs="Arial"/>
        </w:rPr>
        <w:t xml:space="preserve"> (IDP)</w:t>
      </w:r>
      <w:r w:rsidR="00DE3125" w:rsidRPr="00D803C5">
        <w:rPr>
          <w:rFonts w:cs="Arial"/>
        </w:rPr>
        <w:t xml:space="preserve"> </w:t>
      </w:r>
      <w:r w:rsidRPr="00D803C5">
        <w:rPr>
          <w:rFonts w:cs="Arial"/>
        </w:rPr>
        <w:t xml:space="preserve">must also </w:t>
      </w:r>
      <w:r w:rsidR="00555273" w:rsidRPr="00D803C5">
        <w:rPr>
          <w:rFonts w:cs="Arial"/>
        </w:rPr>
        <w:t xml:space="preserve">be </w:t>
      </w:r>
      <w:proofErr w:type="gramStart"/>
      <w:r w:rsidRPr="00D803C5">
        <w:rPr>
          <w:rFonts w:cs="Arial"/>
        </w:rPr>
        <w:t>complete</w:t>
      </w:r>
      <w:r w:rsidR="00555273" w:rsidRPr="00D803C5">
        <w:rPr>
          <w:rFonts w:cs="Arial"/>
        </w:rPr>
        <w:t>d</w:t>
      </w:r>
      <w:r w:rsidRPr="00D803C5">
        <w:rPr>
          <w:rFonts w:cs="Arial"/>
        </w:rPr>
        <w:t xml:space="preserve"> </w:t>
      </w:r>
      <w:r w:rsidR="00555273" w:rsidRPr="00D803C5">
        <w:rPr>
          <w:rFonts w:cs="Arial"/>
        </w:rPr>
        <w:t>.</w:t>
      </w:r>
      <w:proofErr w:type="gramEnd"/>
      <w:r w:rsidR="00555273" w:rsidRPr="00D803C5">
        <w:rPr>
          <w:rFonts w:cs="Arial"/>
        </w:rPr>
        <w:t xml:space="preserve">  </w:t>
      </w:r>
      <w:r w:rsidRPr="00D803C5">
        <w:rPr>
          <w:rFonts w:cs="Arial"/>
        </w:rPr>
        <w:t xml:space="preserve">This can be obtained from the microbiology office or the departmental website. </w:t>
      </w:r>
    </w:p>
    <w:p w14:paraId="3781068F" w14:textId="77777777" w:rsidR="006E5981" w:rsidRPr="00D803C5" w:rsidRDefault="006E5981" w:rsidP="006E5981">
      <w:pPr>
        <w:pStyle w:val="ListParagraph"/>
        <w:jc w:val="both"/>
        <w:rPr>
          <w:rFonts w:cs="Arial"/>
        </w:rPr>
      </w:pPr>
    </w:p>
    <w:p w14:paraId="6BE5708A" w14:textId="2C09991C" w:rsidR="006E5981" w:rsidRPr="00D803C5" w:rsidRDefault="006E5981" w:rsidP="006E5981">
      <w:pPr>
        <w:pStyle w:val="ListParagraph"/>
        <w:numPr>
          <w:ilvl w:val="1"/>
          <w:numId w:val="25"/>
        </w:numPr>
        <w:jc w:val="both"/>
        <w:rPr>
          <w:rFonts w:cs="Arial"/>
        </w:rPr>
      </w:pPr>
      <w:r w:rsidRPr="00D803C5">
        <w:rPr>
          <w:rFonts w:cs="Arial"/>
        </w:rPr>
        <w:t xml:space="preserve">Part 4: A meeting summary that will be completed and submitted by </w:t>
      </w:r>
      <w:r w:rsidR="00555273" w:rsidRPr="00D803C5">
        <w:rPr>
          <w:rFonts w:cs="Arial"/>
        </w:rPr>
        <w:t xml:space="preserve">the </w:t>
      </w:r>
      <w:r w:rsidRPr="00D803C5">
        <w:rPr>
          <w:rFonts w:cs="Arial"/>
        </w:rPr>
        <w:t xml:space="preserve">faculty advisor following </w:t>
      </w:r>
      <w:r w:rsidR="00555273" w:rsidRPr="00D803C5">
        <w:rPr>
          <w:rFonts w:cs="Arial"/>
        </w:rPr>
        <w:t xml:space="preserve">the </w:t>
      </w:r>
      <w:r w:rsidRPr="00D803C5">
        <w:rPr>
          <w:rFonts w:cs="Arial"/>
        </w:rPr>
        <w:t>committee meeting.</w:t>
      </w:r>
    </w:p>
    <w:p w14:paraId="5C1B611B" w14:textId="77777777" w:rsidR="006E5981" w:rsidRPr="00D803C5" w:rsidRDefault="006E5981" w:rsidP="006E5981">
      <w:pPr>
        <w:jc w:val="both"/>
        <w:rPr>
          <w:rFonts w:cs="Arial"/>
        </w:rPr>
      </w:pPr>
    </w:p>
    <w:p w14:paraId="21693622" w14:textId="61BF6853" w:rsidR="006E5981" w:rsidRPr="00D803C5" w:rsidRDefault="006E5981" w:rsidP="006E5981">
      <w:pPr>
        <w:pStyle w:val="ListParagraph"/>
        <w:jc w:val="both"/>
        <w:rPr>
          <w:rFonts w:cs="Arial"/>
        </w:rPr>
      </w:pPr>
      <w:r w:rsidRPr="00D803C5">
        <w:rPr>
          <w:rFonts w:cs="Arial"/>
        </w:rPr>
        <w:t xml:space="preserve">To facilitate the annual meeting, an informal presentation containing results not included in </w:t>
      </w:r>
      <w:r w:rsidR="00555273" w:rsidRPr="00D803C5">
        <w:rPr>
          <w:rFonts w:cs="Arial"/>
        </w:rPr>
        <w:t xml:space="preserve">the </w:t>
      </w:r>
      <w:r w:rsidRPr="00D803C5">
        <w:rPr>
          <w:rFonts w:cs="Arial"/>
        </w:rPr>
        <w:t xml:space="preserve">annual </w:t>
      </w:r>
      <w:r w:rsidR="00DE3036" w:rsidRPr="00D803C5">
        <w:rPr>
          <w:rFonts w:cs="Arial"/>
        </w:rPr>
        <w:t xml:space="preserve">student </w:t>
      </w:r>
      <w:r w:rsidRPr="00D803C5">
        <w:rPr>
          <w:rFonts w:cs="Arial"/>
        </w:rPr>
        <w:t xml:space="preserve">seminar </w:t>
      </w:r>
      <w:r w:rsidR="00F44422" w:rsidRPr="00D803C5">
        <w:rPr>
          <w:rFonts w:cs="Arial"/>
        </w:rPr>
        <w:t>(See S</w:t>
      </w:r>
      <w:r w:rsidRPr="00D803C5">
        <w:rPr>
          <w:rFonts w:cs="Arial"/>
        </w:rPr>
        <w:t xml:space="preserve">ection 10) and outlining </w:t>
      </w:r>
      <w:r w:rsidR="00555273" w:rsidRPr="00D803C5">
        <w:rPr>
          <w:rFonts w:cs="Arial"/>
        </w:rPr>
        <w:t xml:space="preserve">the </w:t>
      </w:r>
      <w:r w:rsidRPr="00D803C5">
        <w:rPr>
          <w:rFonts w:cs="Arial"/>
        </w:rPr>
        <w:t xml:space="preserve">future experimental plans should be prepared and presented to the committee. The goal of this presentation is to present results to your committee that are too preliminary to present in a formal setting and guide discussion of your future experimental plans. This meeting should be completed no more than 2 weeks after your student seminar.  This meeting is not an informal meeting and sufficient time, at least one hour, should be set aside to enable robust discussion of </w:t>
      </w:r>
      <w:r w:rsidR="00555273" w:rsidRPr="00D803C5">
        <w:rPr>
          <w:rFonts w:cs="Arial"/>
        </w:rPr>
        <w:t xml:space="preserve">the </w:t>
      </w:r>
      <w:r w:rsidRPr="00D803C5">
        <w:rPr>
          <w:rFonts w:cs="Arial"/>
        </w:rPr>
        <w:t xml:space="preserve">project and </w:t>
      </w:r>
      <w:r w:rsidR="00555273" w:rsidRPr="00D803C5">
        <w:rPr>
          <w:rFonts w:cs="Arial"/>
        </w:rPr>
        <w:t xml:space="preserve">student’s </w:t>
      </w:r>
      <w:r w:rsidRPr="00D803C5">
        <w:rPr>
          <w:rFonts w:cs="Arial"/>
        </w:rPr>
        <w:t>career goals.</w:t>
      </w:r>
    </w:p>
    <w:p w14:paraId="7DCF9062" w14:textId="77777777" w:rsidR="007122CF" w:rsidRPr="00D803C5" w:rsidRDefault="007122CF">
      <w:pPr>
        <w:jc w:val="both"/>
        <w:rPr>
          <w:rFonts w:eastAsia="Times New Roman" w:cs="Arial"/>
          <w:szCs w:val="24"/>
        </w:rPr>
      </w:pPr>
    </w:p>
    <w:p w14:paraId="30B2A13D" w14:textId="77777777" w:rsidR="006E2315" w:rsidRPr="00D803C5" w:rsidRDefault="006E2315">
      <w:pPr>
        <w:ind w:left="540" w:hanging="540"/>
        <w:jc w:val="both"/>
        <w:outlineLvl w:val="2"/>
        <w:rPr>
          <w:rFonts w:eastAsia="Times New Roman" w:cs="Arial"/>
          <w:b/>
          <w:bCs/>
          <w:sz w:val="28"/>
          <w:szCs w:val="27"/>
        </w:rPr>
      </w:pPr>
      <w:bookmarkStart w:id="20" w:name="progress"/>
      <w:bookmarkEnd w:id="20"/>
    </w:p>
    <w:p w14:paraId="24785975" w14:textId="47B61E3B" w:rsidR="007D7510" w:rsidRPr="00D803C5" w:rsidRDefault="007D7510">
      <w:pPr>
        <w:ind w:left="540" w:hanging="540"/>
        <w:jc w:val="both"/>
        <w:outlineLvl w:val="2"/>
        <w:rPr>
          <w:rFonts w:eastAsia="Times New Roman" w:cs="Arial"/>
          <w:b/>
          <w:bCs/>
          <w:sz w:val="28"/>
          <w:szCs w:val="27"/>
        </w:rPr>
      </w:pPr>
      <w:bookmarkStart w:id="21" w:name="_Toc521929257"/>
      <w:r w:rsidRPr="00D803C5">
        <w:rPr>
          <w:rFonts w:eastAsia="Times New Roman" w:cs="Arial"/>
          <w:b/>
          <w:bCs/>
          <w:sz w:val="28"/>
          <w:szCs w:val="27"/>
        </w:rPr>
        <w:t>9.</w:t>
      </w:r>
      <w:r w:rsidR="00EF79C0" w:rsidRPr="00D803C5">
        <w:rPr>
          <w:rFonts w:eastAsia="Times New Roman" w:cs="Arial"/>
          <w:b/>
          <w:bCs/>
          <w:sz w:val="28"/>
          <w:szCs w:val="27"/>
        </w:rPr>
        <w:tab/>
      </w:r>
      <w:r w:rsidRPr="00D803C5">
        <w:rPr>
          <w:rFonts w:eastAsia="Times New Roman" w:cs="Arial"/>
          <w:b/>
          <w:bCs/>
          <w:sz w:val="28"/>
          <w:szCs w:val="27"/>
        </w:rPr>
        <w:t xml:space="preserve">Advisory and Preliminary </w:t>
      </w:r>
      <w:r w:rsidR="00AA187D" w:rsidRPr="00D803C5">
        <w:rPr>
          <w:rFonts w:eastAsia="Times New Roman" w:cs="Arial"/>
          <w:b/>
          <w:sz w:val="28"/>
          <w:szCs w:val="28"/>
        </w:rPr>
        <w:t xml:space="preserve">Examination </w:t>
      </w:r>
      <w:r w:rsidRPr="00D803C5">
        <w:rPr>
          <w:rFonts w:eastAsia="Times New Roman" w:cs="Arial"/>
          <w:b/>
          <w:bCs/>
          <w:sz w:val="28"/>
          <w:szCs w:val="27"/>
        </w:rPr>
        <w:t>Papers</w:t>
      </w:r>
      <w:bookmarkEnd w:id="21"/>
      <w:r w:rsidRPr="00D803C5">
        <w:rPr>
          <w:rFonts w:eastAsia="Times New Roman" w:cs="Arial"/>
          <w:b/>
          <w:bCs/>
          <w:sz w:val="28"/>
          <w:szCs w:val="27"/>
        </w:rPr>
        <w:t xml:space="preserve"> </w:t>
      </w:r>
    </w:p>
    <w:p w14:paraId="1BC856FA" w14:textId="77777777" w:rsidR="007122CF" w:rsidRPr="00D803C5" w:rsidRDefault="007122CF">
      <w:pPr>
        <w:jc w:val="both"/>
        <w:outlineLvl w:val="2"/>
        <w:rPr>
          <w:rFonts w:eastAsia="Times New Roman" w:cs="Arial"/>
          <w:b/>
          <w:bCs/>
          <w:szCs w:val="24"/>
        </w:rPr>
      </w:pPr>
    </w:p>
    <w:p w14:paraId="380CAAE8" w14:textId="34CDB065" w:rsidR="007D7510" w:rsidRPr="00D803C5" w:rsidRDefault="007D7510">
      <w:pPr>
        <w:jc w:val="both"/>
        <w:rPr>
          <w:rFonts w:eastAsia="Times New Roman" w:cs="Arial"/>
          <w:szCs w:val="24"/>
        </w:rPr>
      </w:pPr>
      <w:r w:rsidRPr="00D803C5">
        <w:rPr>
          <w:rFonts w:eastAsia="Times New Roman" w:cs="Arial"/>
          <w:szCs w:val="24"/>
        </w:rPr>
        <w:t xml:space="preserve">In addition to distributing copies of the proposal to the members of the committee, the student must provide </w:t>
      </w:r>
      <w:r w:rsidR="00F807FF">
        <w:rPr>
          <w:rFonts w:eastAsia="Times New Roman" w:cs="Arial"/>
          <w:szCs w:val="24"/>
        </w:rPr>
        <w:t>Diane Tsevelekos</w:t>
      </w:r>
      <w:r w:rsidR="00C42DE3">
        <w:rPr>
          <w:rFonts w:eastAsia="Times New Roman" w:cs="Arial"/>
          <w:szCs w:val="24"/>
        </w:rPr>
        <w:t xml:space="preserve"> </w:t>
      </w:r>
      <w:r w:rsidRPr="00D803C5">
        <w:rPr>
          <w:rFonts w:eastAsia="Times New Roman" w:cs="Arial"/>
          <w:szCs w:val="24"/>
        </w:rPr>
        <w:t xml:space="preserve">with a copy of the proposal to be included in the student’s file.  The format of the </w:t>
      </w:r>
      <w:r w:rsidR="009A4B2A" w:rsidRPr="00D803C5">
        <w:rPr>
          <w:rFonts w:eastAsia="Times New Roman" w:cs="Arial"/>
          <w:szCs w:val="24"/>
        </w:rPr>
        <w:t xml:space="preserve">Advisory </w:t>
      </w:r>
      <w:r w:rsidRPr="00D803C5">
        <w:rPr>
          <w:rFonts w:eastAsia="Times New Roman" w:cs="Arial"/>
          <w:szCs w:val="24"/>
        </w:rPr>
        <w:t xml:space="preserve">and </w:t>
      </w:r>
      <w:r w:rsidR="009A4B2A" w:rsidRPr="00D803C5">
        <w:rPr>
          <w:rFonts w:eastAsia="Times New Roman" w:cs="Arial"/>
          <w:szCs w:val="24"/>
        </w:rPr>
        <w:t xml:space="preserve">Preliminary </w:t>
      </w:r>
      <w:r w:rsidR="00AA187D" w:rsidRPr="00D803C5">
        <w:rPr>
          <w:rFonts w:eastAsia="Times New Roman" w:cs="Arial"/>
          <w:szCs w:val="24"/>
        </w:rPr>
        <w:t xml:space="preserve">Examination </w:t>
      </w:r>
      <w:r w:rsidRPr="00D803C5">
        <w:rPr>
          <w:rFonts w:eastAsia="Times New Roman" w:cs="Arial"/>
          <w:szCs w:val="24"/>
        </w:rPr>
        <w:t>papers should be similar to an NIH grant proposal</w:t>
      </w:r>
      <w:r w:rsidR="00C43B60" w:rsidRPr="00D803C5">
        <w:rPr>
          <w:rFonts w:eastAsia="Times New Roman" w:cs="Arial"/>
          <w:szCs w:val="24"/>
        </w:rPr>
        <w:t>.</w:t>
      </w:r>
    </w:p>
    <w:p w14:paraId="06E34279" w14:textId="77777777" w:rsidR="00C43B60" w:rsidRPr="00D803C5" w:rsidRDefault="00C43B60">
      <w:pPr>
        <w:jc w:val="both"/>
        <w:rPr>
          <w:rFonts w:eastAsia="Times New Roman" w:cs="Arial"/>
          <w:szCs w:val="24"/>
        </w:rPr>
      </w:pPr>
    </w:p>
    <w:p w14:paraId="76AD4BC7" w14:textId="4EFD6218" w:rsidR="00C43B60" w:rsidRPr="00D803C5" w:rsidRDefault="00DE3125">
      <w:pPr>
        <w:jc w:val="both"/>
        <w:rPr>
          <w:rFonts w:eastAsia="Times New Roman" w:cs="Arial"/>
          <w:szCs w:val="24"/>
        </w:rPr>
      </w:pPr>
      <w:r w:rsidRPr="00D803C5">
        <w:rPr>
          <w:rFonts w:eastAsia="Times New Roman" w:cs="Arial"/>
          <w:szCs w:val="24"/>
        </w:rPr>
        <w:t xml:space="preserve">Departmental formatting requirements are detailed below.  The following </w:t>
      </w:r>
      <w:r w:rsidR="00C43B60" w:rsidRPr="00D803C5">
        <w:rPr>
          <w:rFonts w:eastAsia="Times New Roman" w:cs="Arial"/>
          <w:szCs w:val="24"/>
        </w:rPr>
        <w:t xml:space="preserve">websites </w:t>
      </w:r>
      <w:r w:rsidRPr="00D803C5">
        <w:rPr>
          <w:rFonts w:eastAsia="Times New Roman" w:cs="Arial"/>
          <w:szCs w:val="24"/>
        </w:rPr>
        <w:t xml:space="preserve">provide useful information to help get you started but </w:t>
      </w:r>
      <w:r w:rsidR="00C43B60" w:rsidRPr="00D803C5">
        <w:rPr>
          <w:rFonts w:eastAsia="Times New Roman" w:cs="Arial"/>
          <w:szCs w:val="24"/>
        </w:rPr>
        <w:t xml:space="preserve">are not meant as an end-all-be-all formula for writing.  Another suggestion is to ask for the advisory document of successful students in your lab. </w:t>
      </w:r>
    </w:p>
    <w:p w14:paraId="71411012" w14:textId="77777777" w:rsidR="00C43B60" w:rsidRPr="00D803C5" w:rsidRDefault="00C43B60">
      <w:pPr>
        <w:jc w:val="both"/>
        <w:rPr>
          <w:rFonts w:eastAsia="Times New Roman" w:cs="Arial"/>
          <w:szCs w:val="24"/>
        </w:rPr>
      </w:pPr>
    </w:p>
    <w:p w14:paraId="68126943" w14:textId="77777777" w:rsidR="00C43B60" w:rsidRPr="00D803C5" w:rsidRDefault="00297D49">
      <w:pPr>
        <w:jc w:val="both"/>
        <w:rPr>
          <w:rFonts w:eastAsia="Times New Roman" w:cs="Arial"/>
          <w:szCs w:val="24"/>
        </w:rPr>
      </w:pPr>
      <w:hyperlink r:id="rId25" w:history="1">
        <w:r w:rsidR="00C43B60" w:rsidRPr="00D803C5">
          <w:rPr>
            <w:rStyle w:val="Hyperlink"/>
            <w:rFonts w:eastAsia="Times New Roman" w:cs="Arial"/>
            <w:szCs w:val="24"/>
          </w:rPr>
          <w:t>http://www.biosciencewriters.com/NIH-Grant-Applications-The-Anatomy-of-a-Specific-Aims-Page.aspx</w:t>
        </w:r>
      </w:hyperlink>
    </w:p>
    <w:p w14:paraId="255D30BE" w14:textId="77777777" w:rsidR="00C43B60" w:rsidRPr="00D803C5" w:rsidRDefault="00C43B60">
      <w:pPr>
        <w:jc w:val="both"/>
        <w:rPr>
          <w:rFonts w:eastAsia="Times New Roman" w:cs="Arial"/>
          <w:szCs w:val="24"/>
        </w:rPr>
      </w:pPr>
    </w:p>
    <w:p w14:paraId="0323B71A" w14:textId="77777777" w:rsidR="00C43B60" w:rsidRPr="00D803C5" w:rsidRDefault="00297D49">
      <w:pPr>
        <w:jc w:val="both"/>
        <w:rPr>
          <w:rFonts w:eastAsia="Times New Roman" w:cs="Arial"/>
          <w:szCs w:val="24"/>
        </w:rPr>
      </w:pPr>
      <w:hyperlink r:id="rId26" w:history="1">
        <w:r w:rsidR="00C43B60" w:rsidRPr="00D803C5">
          <w:rPr>
            <w:rStyle w:val="Hyperlink"/>
            <w:rFonts w:eastAsia="Times New Roman" w:cs="Arial"/>
            <w:szCs w:val="24"/>
          </w:rPr>
          <w:t>https://depts.washington.edu/anesth/research/grantsmanship/session3_WritingEffectiveSpecificAims.pdf</w:t>
        </w:r>
      </w:hyperlink>
    </w:p>
    <w:p w14:paraId="0C341E44" w14:textId="77777777" w:rsidR="00C43B60" w:rsidRPr="00D803C5" w:rsidRDefault="00C43B60">
      <w:pPr>
        <w:jc w:val="both"/>
        <w:rPr>
          <w:rFonts w:eastAsia="Times New Roman" w:cs="Arial"/>
          <w:szCs w:val="24"/>
        </w:rPr>
      </w:pPr>
    </w:p>
    <w:p w14:paraId="24F8CB42" w14:textId="77777777" w:rsidR="007373CE" w:rsidRPr="00D803C5" w:rsidRDefault="007373CE">
      <w:pPr>
        <w:jc w:val="both"/>
        <w:rPr>
          <w:rFonts w:eastAsia="Times New Roman" w:cs="Arial"/>
          <w:szCs w:val="24"/>
        </w:rPr>
      </w:pPr>
    </w:p>
    <w:p w14:paraId="6CBC0C98" w14:textId="22F3AC08" w:rsidR="007373CE" w:rsidRPr="00D803C5" w:rsidRDefault="007373CE">
      <w:pPr>
        <w:jc w:val="both"/>
        <w:rPr>
          <w:rFonts w:eastAsia="Times New Roman" w:cs="Arial"/>
          <w:szCs w:val="24"/>
        </w:rPr>
      </w:pPr>
      <w:r w:rsidRPr="00D803C5">
        <w:rPr>
          <w:rFonts w:eastAsia="Times New Roman" w:cs="Arial"/>
          <w:szCs w:val="24"/>
        </w:rPr>
        <w:t>Formatting Instructions:</w:t>
      </w:r>
    </w:p>
    <w:p w14:paraId="08928973" w14:textId="77777777" w:rsidR="009932F8" w:rsidRPr="00D803C5" w:rsidRDefault="009932F8" w:rsidP="009932F8">
      <w:pPr>
        <w:jc w:val="both"/>
        <w:rPr>
          <w:rFonts w:eastAsia="Times New Roman" w:cs="Arial"/>
          <w:szCs w:val="24"/>
        </w:rPr>
      </w:pPr>
    </w:p>
    <w:p w14:paraId="047D1436" w14:textId="2B9B456D" w:rsidR="007373CE" w:rsidRPr="00D803C5" w:rsidRDefault="009932F8">
      <w:pPr>
        <w:jc w:val="both"/>
        <w:rPr>
          <w:rFonts w:eastAsia="Times New Roman" w:cs="Arial"/>
          <w:szCs w:val="24"/>
        </w:rPr>
      </w:pPr>
      <w:r w:rsidRPr="00D803C5">
        <w:rPr>
          <w:rFonts w:eastAsia="Times New Roman" w:cs="Arial"/>
          <w:szCs w:val="24"/>
        </w:rPr>
        <w:t>The Advisory and Preliminary examination pr</w:t>
      </w:r>
      <w:r w:rsidR="00106414" w:rsidRPr="00D803C5">
        <w:rPr>
          <w:rFonts w:eastAsia="Times New Roman" w:cs="Arial"/>
          <w:szCs w:val="24"/>
        </w:rPr>
        <w:t>oposals should be written using</w:t>
      </w:r>
      <w:r w:rsidRPr="00D803C5">
        <w:rPr>
          <w:rFonts w:eastAsia="Times New Roman" w:cs="Arial"/>
          <w:szCs w:val="24"/>
        </w:rPr>
        <w:t xml:space="preserve"> </w:t>
      </w:r>
      <w:r w:rsidR="00625338" w:rsidRPr="00D803C5">
        <w:rPr>
          <w:rFonts w:eastAsia="Times New Roman" w:cs="Arial"/>
          <w:szCs w:val="24"/>
        </w:rPr>
        <w:t>0.5</w:t>
      </w:r>
      <w:r w:rsidRPr="00D803C5">
        <w:rPr>
          <w:rFonts w:eastAsia="Times New Roman" w:cs="Arial"/>
          <w:szCs w:val="24"/>
        </w:rPr>
        <w:t xml:space="preserve"> </w:t>
      </w:r>
      <w:r w:rsidR="00625338" w:rsidRPr="00D803C5">
        <w:rPr>
          <w:rFonts w:eastAsia="Times New Roman" w:cs="Arial"/>
          <w:szCs w:val="24"/>
        </w:rPr>
        <w:t xml:space="preserve">inch margins, </w:t>
      </w:r>
      <w:r w:rsidR="00F45760">
        <w:rPr>
          <w:rFonts w:eastAsia="Times New Roman" w:cs="Arial"/>
          <w:szCs w:val="24"/>
        </w:rPr>
        <w:t>double line spacing</w:t>
      </w:r>
      <w:r w:rsidRPr="00D803C5">
        <w:rPr>
          <w:rFonts w:eastAsia="Times New Roman" w:cs="Arial"/>
          <w:szCs w:val="24"/>
        </w:rPr>
        <w:t xml:space="preserve">, and </w:t>
      </w:r>
      <w:r w:rsidR="00625338" w:rsidRPr="00D803C5">
        <w:rPr>
          <w:rFonts w:eastAsia="Times New Roman" w:cs="Arial"/>
          <w:szCs w:val="24"/>
        </w:rPr>
        <w:t>11</w:t>
      </w:r>
      <w:r w:rsidRPr="00D803C5">
        <w:rPr>
          <w:rFonts w:eastAsia="Times New Roman" w:cs="Arial"/>
          <w:szCs w:val="24"/>
        </w:rPr>
        <w:t xml:space="preserve"> point Arial font</w:t>
      </w:r>
      <w:r w:rsidR="00625338" w:rsidRPr="00D803C5">
        <w:rPr>
          <w:rFonts w:eastAsia="Times New Roman" w:cs="Arial"/>
          <w:szCs w:val="24"/>
        </w:rPr>
        <w:t xml:space="preserve"> or equivalent</w:t>
      </w:r>
      <w:r w:rsidRPr="00D803C5">
        <w:rPr>
          <w:rFonts w:eastAsia="Times New Roman" w:cs="Arial"/>
          <w:szCs w:val="24"/>
        </w:rPr>
        <w:t xml:space="preserve">. </w:t>
      </w:r>
      <w:r w:rsidR="00C77136" w:rsidRPr="00D803C5">
        <w:rPr>
          <w:rFonts w:eastAsia="Times New Roman" w:cs="Arial"/>
          <w:szCs w:val="24"/>
        </w:rPr>
        <w:t xml:space="preserve">The Abstract and Specific Aims Page of the proposal must not exceed the 150 words and </w:t>
      </w:r>
      <w:r w:rsidR="00625338" w:rsidRPr="00D803C5">
        <w:rPr>
          <w:rFonts w:eastAsia="Times New Roman" w:cs="Arial"/>
          <w:szCs w:val="24"/>
        </w:rPr>
        <w:t>2</w:t>
      </w:r>
      <w:r w:rsidR="00C77136" w:rsidRPr="00D803C5">
        <w:rPr>
          <w:rFonts w:eastAsia="Times New Roman" w:cs="Arial"/>
          <w:szCs w:val="24"/>
        </w:rPr>
        <w:t xml:space="preserve"> page</w:t>
      </w:r>
      <w:r w:rsidR="00625338" w:rsidRPr="00D803C5">
        <w:rPr>
          <w:rFonts w:eastAsia="Times New Roman" w:cs="Arial"/>
          <w:szCs w:val="24"/>
        </w:rPr>
        <w:t>s</w:t>
      </w:r>
      <w:r w:rsidR="00C77136" w:rsidRPr="00D803C5">
        <w:rPr>
          <w:rFonts w:eastAsia="Times New Roman" w:cs="Arial"/>
          <w:szCs w:val="24"/>
        </w:rPr>
        <w:t xml:space="preserve">, respectively. </w:t>
      </w:r>
      <w:r w:rsidR="00EC29A2" w:rsidRPr="00D803C5">
        <w:rPr>
          <w:rFonts w:eastAsia="Times New Roman" w:cs="Arial"/>
          <w:szCs w:val="24"/>
        </w:rPr>
        <w:t>For the Background and Significance, Preliminary Studies and Progress Report, and Experimental Plans section</w:t>
      </w:r>
      <w:r w:rsidR="00C77136" w:rsidRPr="00D803C5">
        <w:rPr>
          <w:rFonts w:eastAsia="Times New Roman" w:cs="Arial"/>
          <w:szCs w:val="24"/>
        </w:rPr>
        <w:t>s</w:t>
      </w:r>
      <w:r w:rsidR="00EC29A2" w:rsidRPr="00D803C5">
        <w:rPr>
          <w:rFonts w:eastAsia="Times New Roman" w:cs="Arial"/>
          <w:szCs w:val="24"/>
        </w:rPr>
        <w:t xml:space="preserve"> the page lengths provide</w:t>
      </w:r>
      <w:r w:rsidR="00C77136" w:rsidRPr="00D803C5">
        <w:rPr>
          <w:rFonts w:eastAsia="Times New Roman" w:cs="Arial"/>
          <w:szCs w:val="24"/>
        </w:rPr>
        <w:t>d below</w:t>
      </w:r>
      <w:r w:rsidR="00EC29A2" w:rsidRPr="00D803C5">
        <w:rPr>
          <w:rFonts w:eastAsia="Times New Roman" w:cs="Arial"/>
          <w:szCs w:val="24"/>
        </w:rPr>
        <w:t xml:space="preserve"> are recommendations</w:t>
      </w:r>
      <w:r w:rsidR="00C77136" w:rsidRPr="00D803C5">
        <w:rPr>
          <w:rFonts w:eastAsia="Times New Roman" w:cs="Arial"/>
          <w:szCs w:val="24"/>
        </w:rPr>
        <w:t xml:space="preserve">. However excluding tables, and figures, which should be included as an appendix at the end of the proposal, the </w:t>
      </w:r>
      <w:r w:rsidR="00DE3125" w:rsidRPr="00D803C5">
        <w:rPr>
          <w:rFonts w:eastAsia="Times New Roman" w:cs="Arial"/>
          <w:szCs w:val="24"/>
        </w:rPr>
        <w:t xml:space="preserve">combined </w:t>
      </w:r>
      <w:r w:rsidR="00C77136" w:rsidRPr="00D803C5">
        <w:rPr>
          <w:rFonts w:eastAsia="Times New Roman" w:cs="Arial"/>
          <w:szCs w:val="24"/>
        </w:rPr>
        <w:t xml:space="preserve">length of the Background and Significance, Preliminary Studies and Progress Report, and Experimental Plans sections must </w:t>
      </w:r>
      <w:r w:rsidR="00DE3125" w:rsidRPr="00D803C5">
        <w:rPr>
          <w:rFonts w:eastAsia="Times New Roman" w:cs="Arial"/>
          <w:szCs w:val="24"/>
        </w:rPr>
        <w:t>be less than or equal to</w:t>
      </w:r>
      <w:r w:rsidR="00C77136" w:rsidRPr="00D803C5">
        <w:rPr>
          <w:rFonts w:eastAsia="Times New Roman" w:cs="Arial"/>
          <w:szCs w:val="24"/>
        </w:rPr>
        <w:t xml:space="preserve"> 1</w:t>
      </w:r>
      <w:r w:rsidR="00625338" w:rsidRPr="00D803C5">
        <w:rPr>
          <w:rFonts w:eastAsia="Times New Roman" w:cs="Arial"/>
          <w:szCs w:val="24"/>
        </w:rPr>
        <w:t>2</w:t>
      </w:r>
      <w:r w:rsidR="00C77136" w:rsidRPr="00D803C5">
        <w:rPr>
          <w:rFonts w:eastAsia="Times New Roman" w:cs="Arial"/>
          <w:szCs w:val="24"/>
        </w:rPr>
        <w:t xml:space="preserve"> pages for the Advisory proposal </w:t>
      </w:r>
      <w:r w:rsidR="00625338" w:rsidRPr="00D803C5">
        <w:rPr>
          <w:rFonts w:eastAsia="Times New Roman" w:cs="Arial"/>
          <w:szCs w:val="24"/>
        </w:rPr>
        <w:t>or</w:t>
      </w:r>
      <w:r w:rsidR="00C77136" w:rsidRPr="00D803C5">
        <w:rPr>
          <w:rFonts w:eastAsia="Times New Roman" w:cs="Arial"/>
          <w:szCs w:val="24"/>
        </w:rPr>
        <w:t xml:space="preserve"> Preliminary Examination proposal.</w:t>
      </w:r>
    </w:p>
    <w:p w14:paraId="34BC337F" w14:textId="77777777" w:rsidR="007373CE" w:rsidRPr="00D803C5" w:rsidRDefault="007373CE">
      <w:pPr>
        <w:jc w:val="both"/>
        <w:rPr>
          <w:rFonts w:eastAsia="Times New Roman" w:cs="Arial"/>
          <w:szCs w:val="24"/>
        </w:rPr>
      </w:pPr>
    </w:p>
    <w:p w14:paraId="1EAE5B0E" w14:textId="183CCF46" w:rsidR="00C43B60" w:rsidRPr="00D803C5" w:rsidRDefault="00C43B60">
      <w:pPr>
        <w:jc w:val="both"/>
        <w:rPr>
          <w:rFonts w:eastAsia="Times New Roman" w:cs="Arial"/>
          <w:szCs w:val="24"/>
        </w:rPr>
      </w:pPr>
      <w:r w:rsidRPr="00D803C5">
        <w:rPr>
          <w:rFonts w:eastAsia="Times New Roman" w:cs="Arial"/>
          <w:szCs w:val="24"/>
        </w:rPr>
        <w:t xml:space="preserve">The </w:t>
      </w:r>
      <w:r w:rsidR="00437C25" w:rsidRPr="00D803C5">
        <w:rPr>
          <w:rFonts w:eastAsia="Times New Roman" w:cs="Arial"/>
          <w:szCs w:val="24"/>
        </w:rPr>
        <w:t>Advisory and Preliminary examination proposals</w:t>
      </w:r>
      <w:r w:rsidRPr="00D803C5">
        <w:rPr>
          <w:rFonts w:eastAsia="Times New Roman" w:cs="Arial"/>
          <w:szCs w:val="24"/>
        </w:rPr>
        <w:t xml:space="preserve"> must include the following sections:</w:t>
      </w:r>
    </w:p>
    <w:p w14:paraId="21E7E0D9" w14:textId="77777777" w:rsidR="00C43B60" w:rsidRPr="00D803C5" w:rsidRDefault="00C43B60">
      <w:pPr>
        <w:jc w:val="both"/>
        <w:rPr>
          <w:rFonts w:eastAsia="Times New Roman" w:cs="Arial"/>
          <w:szCs w:val="24"/>
          <w:u w:val="single"/>
        </w:rPr>
      </w:pPr>
    </w:p>
    <w:p w14:paraId="5905521C" w14:textId="5673995B" w:rsidR="007D7510" w:rsidRPr="00D803C5" w:rsidRDefault="007D7510">
      <w:pPr>
        <w:jc w:val="both"/>
        <w:rPr>
          <w:rFonts w:eastAsia="Times New Roman" w:cs="Arial"/>
          <w:szCs w:val="24"/>
        </w:rPr>
      </w:pPr>
      <w:r w:rsidRPr="00D803C5">
        <w:rPr>
          <w:rFonts w:eastAsia="Times New Roman" w:cs="Arial"/>
          <w:b/>
          <w:szCs w:val="24"/>
          <w:u w:val="single"/>
        </w:rPr>
        <w:t xml:space="preserve">Cover </w:t>
      </w:r>
      <w:r w:rsidR="008E5A6B" w:rsidRPr="00D803C5">
        <w:rPr>
          <w:rFonts w:eastAsia="Times New Roman" w:cs="Arial"/>
          <w:b/>
          <w:szCs w:val="24"/>
          <w:u w:val="single"/>
        </w:rPr>
        <w:t>Page</w:t>
      </w:r>
      <w:r w:rsidR="008F46EB" w:rsidRPr="00D803C5">
        <w:rPr>
          <w:rFonts w:eastAsia="Times New Roman" w:cs="Arial"/>
          <w:szCs w:val="24"/>
        </w:rPr>
        <w:t>:</w:t>
      </w:r>
      <w:r w:rsidR="00D27849" w:rsidRPr="00D803C5">
        <w:rPr>
          <w:rFonts w:eastAsia="Times New Roman" w:cs="Arial"/>
          <w:szCs w:val="24"/>
        </w:rPr>
        <w:t xml:space="preserve">  </w:t>
      </w:r>
      <w:r w:rsidRPr="00D803C5">
        <w:rPr>
          <w:rFonts w:eastAsia="Times New Roman" w:cs="Arial"/>
          <w:szCs w:val="24"/>
        </w:rPr>
        <w:t>The cover page should include the title of the project</w:t>
      </w:r>
      <w:r w:rsidR="00F82896" w:rsidRPr="00D803C5">
        <w:rPr>
          <w:rFonts w:eastAsia="Times New Roman" w:cs="Arial"/>
          <w:szCs w:val="24"/>
        </w:rPr>
        <w:t xml:space="preserve">; </w:t>
      </w:r>
      <w:r w:rsidRPr="00D803C5">
        <w:rPr>
          <w:rFonts w:eastAsia="Times New Roman" w:cs="Arial"/>
          <w:szCs w:val="24"/>
        </w:rPr>
        <w:t>your name</w:t>
      </w:r>
      <w:r w:rsidR="00F82896" w:rsidRPr="00D803C5">
        <w:rPr>
          <w:rFonts w:eastAsia="Times New Roman" w:cs="Arial"/>
          <w:szCs w:val="24"/>
        </w:rPr>
        <w:t xml:space="preserve">; </w:t>
      </w:r>
      <w:r w:rsidR="007A057A" w:rsidRPr="00D803C5">
        <w:rPr>
          <w:rFonts w:eastAsia="Times New Roman" w:cs="Arial"/>
          <w:szCs w:val="24"/>
        </w:rPr>
        <w:t>whose lab you’re in</w:t>
      </w:r>
      <w:r w:rsidR="00F82896" w:rsidRPr="00D803C5">
        <w:rPr>
          <w:rFonts w:eastAsia="Times New Roman" w:cs="Arial"/>
          <w:szCs w:val="24"/>
        </w:rPr>
        <w:t>;</w:t>
      </w:r>
      <w:r w:rsidRPr="00D803C5">
        <w:rPr>
          <w:rFonts w:eastAsia="Times New Roman" w:cs="Arial"/>
          <w:szCs w:val="24"/>
        </w:rPr>
        <w:t xml:space="preserve"> </w:t>
      </w:r>
      <w:r w:rsidR="007A057A" w:rsidRPr="00D803C5">
        <w:rPr>
          <w:rFonts w:eastAsia="Times New Roman" w:cs="Arial"/>
          <w:szCs w:val="24"/>
        </w:rPr>
        <w:t xml:space="preserve">whether the meeting is an Advisory Meeting or Preliminary </w:t>
      </w:r>
      <w:r w:rsidR="00AA187D" w:rsidRPr="00D803C5">
        <w:rPr>
          <w:rFonts w:eastAsia="Times New Roman" w:cs="Arial"/>
          <w:szCs w:val="24"/>
        </w:rPr>
        <w:t>Examination</w:t>
      </w:r>
      <w:r w:rsidR="00F82896" w:rsidRPr="00D803C5">
        <w:rPr>
          <w:rFonts w:eastAsia="Times New Roman" w:cs="Arial"/>
          <w:szCs w:val="24"/>
        </w:rPr>
        <w:t>;</w:t>
      </w:r>
      <w:r w:rsidR="007A057A" w:rsidRPr="00D803C5">
        <w:rPr>
          <w:rFonts w:eastAsia="Times New Roman" w:cs="Arial"/>
          <w:szCs w:val="24"/>
        </w:rPr>
        <w:t xml:space="preserve"> the date</w:t>
      </w:r>
      <w:r w:rsidR="0054431A" w:rsidRPr="00D803C5">
        <w:rPr>
          <w:rFonts w:eastAsia="Times New Roman" w:cs="Arial"/>
          <w:szCs w:val="24"/>
        </w:rPr>
        <w:t xml:space="preserve"> (month, day, year)</w:t>
      </w:r>
      <w:r w:rsidR="00F82896" w:rsidRPr="00D803C5">
        <w:rPr>
          <w:rFonts w:eastAsia="Times New Roman" w:cs="Arial"/>
          <w:szCs w:val="24"/>
        </w:rPr>
        <w:t>;</w:t>
      </w:r>
      <w:r w:rsidR="007A057A" w:rsidRPr="00D803C5">
        <w:rPr>
          <w:rFonts w:eastAsia="Times New Roman" w:cs="Arial"/>
          <w:szCs w:val="24"/>
        </w:rPr>
        <w:t xml:space="preserve"> </w:t>
      </w:r>
      <w:r w:rsidRPr="00D803C5">
        <w:rPr>
          <w:rFonts w:eastAsia="Times New Roman" w:cs="Arial"/>
          <w:szCs w:val="24"/>
        </w:rPr>
        <w:t>the time and place of the meeting</w:t>
      </w:r>
      <w:r w:rsidR="00F82896" w:rsidRPr="00D803C5">
        <w:rPr>
          <w:rFonts w:eastAsia="Times New Roman" w:cs="Arial"/>
          <w:szCs w:val="24"/>
        </w:rPr>
        <w:t xml:space="preserve">; </w:t>
      </w:r>
      <w:r w:rsidRPr="00D803C5">
        <w:rPr>
          <w:rFonts w:eastAsia="Times New Roman" w:cs="Arial"/>
          <w:szCs w:val="24"/>
        </w:rPr>
        <w:t>and the members of the committee, with the chair indicated.</w:t>
      </w:r>
      <w:r w:rsidR="00E141ED" w:rsidRPr="00D803C5">
        <w:rPr>
          <w:rFonts w:eastAsia="Times New Roman" w:cs="Arial"/>
          <w:szCs w:val="24"/>
        </w:rPr>
        <w:t xml:space="preserve">  </w:t>
      </w:r>
    </w:p>
    <w:p w14:paraId="74B71465" w14:textId="77777777" w:rsidR="007122CF" w:rsidRPr="00D803C5" w:rsidRDefault="007122CF">
      <w:pPr>
        <w:jc w:val="both"/>
        <w:rPr>
          <w:rFonts w:eastAsia="Times New Roman" w:cs="Arial"/>
          <w:szCs w:val="24"/>
        </w:rPr>
      </w:pPr>
    </w:p>
    <w:p w14:paraId="040F4740" w14:textId="61B7BA89" w:rsidR="00D92766" w:rsidRPr="00D803C5" w:rsidRDefault="007D7510">
      <w:pPr>
        <w:jc w:val="both"/>
        <w:rPr>
          <w:rFonts w:eastAsia="Times New Roman" w:cs="Arial"/>
          <w:szCs w:val="24"/>
        </w:rPr>
      </w:pPr>
      <w:r w:rsidRPr="00D803C5">
        <w:rPr>
          <w:rFonts w:eastAsia="Times New Roman" w:cs="Arial"/>
          <w:b/>
          <w:szCs w:val="24"/>
          <w:u w:val="single"/>
        </w:rPr>
        <w:t>Abstract</w:t>
      </w:r>
      <w:r w:rsidR="00C31DC1" w:rsidRPr="00D803C5">
        <w:rPr>
          <w:rFonts w:eastAsia="Times New Roman" w:cs="Arial"/>
          <w:szCs w:val="24"/>
        </w:rPr>
        <w:t>:</w:t>
      </w:r>
      <w:r w:rsidR="00D27849" w:rsidRPr="00D803C5">
        <w:rPr>
          <w:rFonts w:eastAsia="Times New Roman" w:cs="Arial"/>
          <w:szCs w:val="24"/>
        </w:rPr>
        <w:t xml:space="preserve"> </w:t>
      </w:r>
      <w:r w:rsidRPr="00D803C5">
        <w:rPr>
          <w:rFonts w:eastAsia="Times New Roman" w:cs="Arial"/>
          <w:szCs w:val="24"/>
        </w:rPr>
        <w:t xml:space="preserve"> Describe concisely the proposal’s long-term and specific objectives and the work to be completed toward achieving these objectives.</w:t>
      </w:r>
      <w:r w:rsidR="00D92766" w:rsidRPr="00D803C5">
        <w:rPr>
          <w:rFonts w:eastAsia="Times New Roman" w:cs="Arial"/>
          <w:szCs w:val="24"/>
        </w:rPr>
        <w:t xml:space="preserve">  </w:t>
      </w:r>
      <w:r w:rsidR="00C43B60" w:rsidRPr="00D803C5">
        <w:rPr>
          <w:rFonts w:eastAsia="Times New Roman" w:cs="Arial"/>
          <w:szCs w:val="24"/>
        </w:rPr>
        <w:t>A central hypothesis must be included.</w:t>
      </w:r>
    </w:p>
    <w:p w14:paraId="012C334F" w14:textId="77777777" w:rsidR="00820D30" w:rsidRPr="00D803C5" w:rsidRDefault="00820D30">
      <w:pPr>
        <w:jc w:val="both"/>
        <w:rPr>
          <w:rFonts w:eastAsia="Times New Roman" w:cs="Arial"/>
          <w:i/>
          <w:iCs/>
          <w:szCs w:val="24"/>
        </w:rPr>
      </w:pPr>
    </w:p>
    <w:p w14:paraId="2DD457C0" w14:textId="5712A40C" w:rsidR="00D92766" w:rsidRPr="00D803C5" w:rsidRDefault="007D7510">
      <w:pPr>
        <w:jc w:val="both"/>
        <w:rPr>
          <w:rFonts w:eastAsia="Times New Roman" w:cs="Arial"/>
          <w:szCs w:val="24"/>
        </w:rPr>
      </w:pPr>
      <w:r w:rsidRPr="00D803C5">
        <w:rPr>
          <w:rFonts w:eastAsia="Times New Roman" w:cs="Arial"/>
          <w:i/>
          <w:iCs/>
          <w:szCs w:val="24"/>
        </w:rPr>
        <w:t>Advisory</w:t>
      </w:r>
      <w:r w:rsidRPr="00D803C5">
        <w:rPr>
          <w:rFonts w:eastAsia="Times New Roman" w:cs="Arial"/>
          <w:szCs w:val="24"/>
        </w:rPr>
        <w:t xml:space="preserve">: </w:t>
      </w:r>
      <w:r w:rsidR="005A198F" w:rsidRPr="00D803C5">
        <w:rPr>
          <w:rFonts w:eastAsia="Times New Roman" w:cs="Arial"/>
          <w:szCs w:val="24"/>
        </w:rPr>
        <w:t xml:space="preserve"> </w:t>
      </w:r>
      <w:r w:rsidRPr="00D803C5">
        <w:rPr>
          <w:rFonts w:eastAsia="Times New Roman" w:cs="Arial"/>
          <w:szCs w:val="24"/>
        </w:rPr>
        <w:t>No more than 150 words.</w:t>
      </w:r>
    </w:p>
    <w:p w14:paraId="3C2BCF1E" w14:textId="4637350B" w:rsidR="007D7510" w:rsidRPr="00D803C5" w:rsidRDefault="007D7510">
      <w:pPr>
        <w:jc w:val="both"/>
        <w:rPr>
          <w:rFonts w:eastAsia="Times New Roman" w:cs="Arial"/>
          <w:szCs w:val="24"/>
        </w:rPr>
      </w:pPr>
      <w:r w:rsidRPr="00D803C5">
        <w:rPr>
          <w:rFonts w:eastAsia="Times New Roman" w:cs="Arial"/>
          <w:i/>
          <w:iCs/>
          <w:szCs w:val="24"/>
        </w:rPr>
        <w:t>Prelim</w:t>
      </w:r>
      <w:r w:rsidRPr="00D803C5">
        <w:rPr>
          <w:rFonts w:eastAsia="Times New Roman" w:cs="Arial"/>
          <w:szCs w:val="24"/>
        </w:rPr>
        <w:t xml:space="preserve">: </w:t>
      </w:r>
      <w:r w:rsidR="005A198F" w:rsidRPr="00D803C5">
        <w:rPr>
          <w:rFonts w:eastAsia="Times New Roman" w:cs="Arial"/>
          <w:szCs w:val="24"/>
        </w:rPr>
        <w:t xml:space="preserve"> </w:t>
      </w:r>
      <w:r w:rsidRPr="00D803C5">
        <w:rPr>
          <w:rFonts w:eastAsia="Times New Roman" w:cs="Arial"/>
          <w:szCs w:val="24"/>
        </w:rPr>
        <w:t>No more than 150 words.</w:t>
      </w:r>
    </w:p>
    <w:p w14:paraId="2E96694B" w14:textId="77777777" w:rsidR="007122CF" w:rsidRPr="00D803C5" w:rsidRDefault="007122CF">
      <w:pPr>
        <w:jc w:val="both"/>
        <w:rPr>
          <w:rFonts w:eastAsia="Times New Roman" w:cs="Arial"/>
          <w:szCs w:val="24"/>
        </w:rPr>
      </w:pPr>
    </w:p>
    <w:p w14:paraId="7A8D840B" w14:textId="10B5DCE5" w:rsidR="007122CF" w:rsidRPr="00D803C5" w:rsidRDefault="007D7510">
      <w:pPr>
        <w:jc w:val="both"/>
        <w:rPr>
          <w:rFonts w:eastAsia="Times New Roman" w:cs="Arial"/>
          <w:szCs w:val="24"/>
        </w:rPr>
      </w:pPr>
      <w:r w:rsidRPr="00D803C5">
        <w:rPr>
          <w:rFonts w:eastAsia="Times New Roman" w:cs="Arial"/>
          <w:b/>
          <w:szCs w:val="24"/>
          <w:u w:val="single"/>
        </w:rPr>
        <w:t>Specific Aims</w:t>
      </w:r>
      <w:r w:rsidR="00C43B60" w:rsidRPr="00D803C5">
        <w:rPr>
          <w:rFonts w:eastAsia="Times New Roman" w:cs="Arial"/>
          <w:b/>
          <w:szCs w:val="24"/>
          <w:u w:val="single"/>
        </w:rPr>
        <w:t xml:space="preserve"> Page</w:t>
      </w:r>
      <w:r w:rsidR="00C31DC1" w:rsidRPr="00D803C5">
        <w:rPr>
          <w:rFonts w:eastAsia="Times New Roman" w:cs="Arial"/>
          <w:szCs w:val="24"/>
        </w:rPr>
        <w:t>:</w:t>
      </w:r>
      <w:r w:rsidR="00327192" w:rsidRPr="00D803C5">
        <w:rPr>
          <w:rFonts w:eastAsia="Times New Roman" w:cs="Arial"/>
          <w:szCs w:val="24"/>
        </w:rPr>
        <w:t xml:space="preserve">  </w:t>
      </w:r>
      <w:r w:rsidRPr="00D803C5">
        <w:rPr>
          <w:rFonts w:eastAsia="Times New Roman" w:cs="Arial"/>
          <w:szCs w:val="24"/>
        </w:rPr>
        <w:t>Outline the broad, long-term objectives and describe concisely what the specific research described in the proposal is intended to accomplish and the hypotheses that are to be tested.</w:t>
      </w:r>
    </w:p>
    <w:p w14:paraId="28EC028C" w14:textId="77777777" w:rsidR="00820D30" w:rsidRPr="00D803C5" w:rsidRDefault="00820D30">
      <w:pPr>
        <w:jc w:val="both"/>
        <w:rPr>
          <w:rFonts w:eastAsia="Times New Roman" w:cs="Arial"/>
          <w:i/>
          <w:iCs/>
          <w:szCs w:val="24"/>
        </w:rPr>
      </w:pPr>
    </w:p>
    <w:p w14:paraId="77B58EA8" w14:textId="297E4730" w:rsidR="007D7510" w:rsidRPr="00D803C5" w:rsidRDefault="007D7510">
      <w:pPr>
        <w:jc w:val="both"/>
        <w:rPr>
          <w:rFonts w:eastAsia="Times New Roman" w:cs="Arial"/>
          <w:szCs w:val="24"/>
        </w:rPr>
      </w:pPr>
      <w:r w:rsidRPr="00D803C5">
        <w:rPr>
          <w:rFonts w:eastAsia="Times New Roman" w:cs="Arial"/>
          <w:szCs w:val="24"/>
        </w:rPr>
        <w:t xml:space="preserve">No more </w:t>
      </w:r>
      <w:r w:rsidR="00625338" w:rsidRPr="00D803C5">
        <w:rPr>
          <w:rFonts w:eastAsia="Times New Roman" w:cs="Arial"/>
          <w:szCs w:val="24"/>
        </w:rPr>
        <w:t>two</w:t>
      </w:r>
      <w:r w:rsidRPr="00D803C5">
        <w:rPr>
          <w:rFonts w:eastAsia="Times New Roman" w:cs="Arial"/>
          <w:szCs w:val="24"/>
        </w:rPr>
        <w:t xml:space="preserve"> full page</w:t>
      </w:r>
      <w:r w:rsidR="00625338" w:rsidRPr="00D803C5">
        <w:rPr>
          <w:rFonts w:eastAsia="Times New Roman" w:cs="Arial"/>
          <w:szCs w:val="24"/>
        </w:rPr>
        <w:t>s</w:t>
      </w:r>
      <w:r w:rsidRPr="00D803C5">
        <w:rPr>
          <w:rFonts w:eastAsia="Times New Roman" w:cs="Arial"/>
          <w:szCs w:val="24"/>
        </w:rPr>
        <w:t>.</w:t>
      </w:r>
    </w:p>
    <w:p w14:paraId="4B0BAEBD" w14:textId="77777777" w:rsidR="007122CF" w:rsidRPr="00D803C5" w:rsidRDefault="007122CF">
      <w:pPr>
        <w:jc w:val="both"/>
        <w:rPr>
          <w:rFonts w:eastAsia="Times New Roman" w:cs="Arial"/>
          <w:szCs w:val="24"/>
        </w:rPr>
      </w:pPr>
    </w:p>
    <w:p w14:paraId="2996BFB9" w14:textId="77777777" w:rsidR="00D92766" w:rsidRPr="00D803C5" w:rsidRDefault="007D7510">
      <w:pPr>
        <w:jc w:val="both"/>
        <w:rPr>
          <w:rFonts w:eastAsia="Times New Roman" w:cs="Arial"/>
          <w:szCs w:val="24"/>
        </w:rPr>
      </w:pPr>
      <w:r w:rsidRPr="00D803C5">
        <w:rPr>
          <w:rFonts w:eastAsia="Times New Roman" w:cs="Arial"/>
          <w:b/>
          <w:szCs w:val="24"/>
          <w:u w:val="single"/>
        </w:rPr>
        <w:t>Background and Significance</w:t>
      </w:r>
      <w:r w:rsidR="00C31DC1" w:rsidRPr="00D803C5">
        <w:rPr>
          <w:rFonts w:eastAsia="Times New Roman" w:cs="Arial"/>
          <w:szCs w:val="24"/>
        </w:rPr>
        <w:t>:</w:t>
      </w:r>
      <w:r w:rsidR="00327192" w:rsidRPr="00D803C5">
        <w:rPr>
          <w:rFonts w:eastAsia="Times New Roman" w:cs="Arial"/>
          <w:szCs w:val="24"/>
        </w:rPr>
        <w:t xml:space="preserve">  </w:t>
      </w:r>
      <w:r w:rsidRPr="00D803C5">
        <w:rPr>
          <w:rFonts w:eastAsia="Times New Roman" w:cs="Arial"/>
          <w:szCs w:val="24"/>
        </w:rPr>
        <w:t>Describe the background to the present proposal, critically evaluate existing knowledge, and specifically identify the questions that the proposal is intended to answer.  State concisely the importance of the research described in the proposal by relating the Specific Aims to the broad, long-term objectives.</w:t>
      </w:r>
    </w:p>
    <w:p w14:paraId="129F2310" w14:textId="77777777" w:rsidR="00820D30" w:rsidRPr="00D803C5" w:rsidRDefault="00820D30">
      <w:pPr>
        <w:jc w:val="both"/>
        <w:rPr>
          <w:rFonts w:eastAsia="Times New Roman" w:cs="Arial"/>
          <w:i/>
          <w:iCs/>
          <w:szCs w:val="24"/>
        </w:rPr>
      </w:pPr>
    </w:p>
    <w:p w14:paraId="0B2EBE4B" w14:textId="71659613" w:rsidR="007D7510" w:rsidRPr="00D803C5" w:rsidRDefault="00C42DE3">
      <w:pPr>
        <w:jc w:val="both"/>
        <w:rPr>
          <w:rFonts w:eastAsia="Times New Roman" w:cs="Arial"/>
          <w:szCs w:val="24"/>
        </w:rPr>
      </w:pPr>
      <w:r>
        <w:rPr>
          <w:rFonts w:eastAsia="Times New Roman" w:cs="Arial"/>
          <w:szCs w:val="24"/>
        </w:rPr>
        <w:t>Suggested length:</w:t>
      </w:r>
      <w:r w:rsidRPr="00D803C5">
        <w:rPr>
          <w:rFonts w:eastAsia="Times New Roman" w:cs="Arial"/>
          <w:szCs w:val="24"/>
        </w:rPr>
        <w:t xml:space="preserve"> </w:t>
      </w:r>
      <w:r>
        <w:rPr>
          <w:rFonts w:eastAsia="Times New Roman" w:cs="Arial"/>
          <w:szCs w:val="24"/>
        </w:rPr>
        <w:t>two</w:t>
      </w:r>
      <w:r w:rsidRPr="00D803C5">
        <w:rPr>
          <w:rFonts w:eastAsia="Times New Roman" w:cs="Arial"/>
          <w:szCs w:val="24"/>
        </w:rPr>
        <w:t xml:space="preserve"> </w:t>
      </w:r>
      <w:r w:rsidR="00625338" w:rsidRPr="00D803C5">
        <w:rPr>
          <w:rFonts w:eastAsia="Times New Roman" w:cs="Arial"/>
          <w:szCs w:val="24"/>
        </w:rPr>
        <w:t>to six</w:t>
      </w:r>
      <w:r w:rsidR="007D7510" w:rsidRPr="00D803C5">
        <w:rPr>
          <w:rFonts w:eastAsia="Times New Roman" w:cs="Arial"/>
          <w:szCs w:val="24"/>
        </w:rPr>
        <w:t xml:space="preserve"> pages. </w:t>
      </w:r>
    </w:p>
    <w:p w14:paraId="7F5CF043" w14:textId="77777777" w:rsidR="007122CF" w:rsidRPr="00D803C5" w:rsidRDefault="007122CF">
      <w:pPr>
        <w:jc w:val="both"/>
        <w:rPr>
          <w:rFonts w:eastAsia="Times New Roman" w:cs="Arial"/>
          <w:szCs w:val="24"/>
        </w:rPr>
      </w:pPr>
    </w:p>
    <w:p w14:paraId="559B9187" w14:textId="0D129E8C" w:rsidR="007122CF" w:rsidRPr="00D803C5" w:rsidRDefault="007D7510">
      <w:pPr>
        <w:jc w:val="both"/>
        <w:rPr>
          <w:rFonts w:eastAsia="Times New Roman" w:cs="Arial"/>
          <w:szCs w:val="24"/>
        </w:rPr>
      </w:pPr>
      <w:r w:rsidRPr="00D803C5">
        <w:rPr>
          <w:rFonts w:eastAsia="Times New Roman" w:cs="Arial"/>
          <w:b/>
          <w:szCs w:val="24"/>
          <w:u w:val="single"/>
        </w:rPr>
        <w:t>Preliminary Studies and Progress Report</w:t>
      </w:r>
      <w:r w:rsidR="00C31DC1" w:rsidRPr="00D803C5">
        <w:rPr>
          <w:rFonts w:eastAsia="Times New Roman" w:cs="Arial"/>
          <w:szCs w:val="24"/>
        </w:rPr>
        <w:t>:</w:t>
      </w:r>
      <w:r w:rsidR="00327192" w:rsidRPr="00D803C5">
        <w:rPr>
          <w:rFonts w:eastAsia="Times New Roman" w:cs="Arial"/>
          <w:szCs w:val="24"/>
        </w:rPr>
        <w:t xml:space="preserve">  </w:t>
      </w:r>
      <w:r w:rsidRPr="00D803C5">
        <w:rPr>
          <w:rFonts w:eastAsia="Times New Roman" w:cs="Arial"/>
          <w:szCs w:val="24"/>
        </w:rPr>
        <w:t>Summarize any studies pertinent to the proposal or any other information that might be useful to establish your ability to carry out the proposed research.</w:t>
      </w:r>
      <w:r w:rsidR="00C43B60" w:rsidRPr="00D803C5">
        <w:rPr>
          <w:rFonts w:eastAsia="Times New Roman" w:cs="Arial"/>
          <w:szCs w:val="24"/>
        </w:rPr>
        <w:t xml:space="preserve"> </w:t>
      </w:r>
      <w:r w:rsidRPr="00D803C5">
        <w:rPr>
          <w:rFonts w:eastAsia="Times New Roman" w:cs="Arial"/>
          <w:szCs w:val="24"/>
        </w:rPr>
        <w:t xml:space="preserve"> </w:t>
      </w:r>
      <w:r w:rsidR="00C43B60" w:rsidRPr="00D803C5">
        <w:rPr>
          <w:rFonts w:eastAsia="Times New Roman" w:cs="Arial"/>
          <w:szCs w:val="24"/>
        </w:rPr>
        <w:t xml:space="preserve">This is the section where you will discuss the data you have generated.  </w:t>
      </w:r>
      <w:r w:rsidRPr="00D803C5">
        <w:rPr>
          <w:rFonts w:eastAsia="Times New Roman" w:cs="Arial"/>
          <w:szCs w:val="24"/>
        </w:rPr>
        <w:t>Summarize the importance of the findings</w:t>
      </w:r>
      <w:r w:rsidR="00F45760">
        <w:rPr>
          <w:rFonts w:eastAsia="Times New Roman" w:cs="Arial"/>
          <w:szCs w:val="24"/>
        </w:rPr>
        <w:t xml:space="preserve"> in the context of the </w:t>
      </w:r>
      <w:r w:rsidR="003E0629" w:rsidRPr="00D803C5">
        <w:rPr>
          <w:rFonts w:eastAsia="Times New Roman" w:cs="Arial"/>
          <w:szCs w:val="24"/>
        </w:rPr>
        <w:t>Specific Aims</w:t>
      </w:r>
      <w:r w:rsidRPr="00D803C5">
        <w:rPr>
          <w:rFonts w:eastAsia="Times New Roman" w:cs="Arial"/>
          <w:szCs w:val="24"/>
        </w:rPr>
        <w:t xml:space="preserve">.  The Preliminary </w:t>
      </w:r>
      <w:r w:rsidR="00AA187D" w:rsidRPr="00D803C5">
        <w:rPr>
          <w:rFonts w:eastAsia="Times New Roman" w:cs="Arial"/>
          <w:szCs w:val="24"/>
        </w:rPr>
        <w:t xml:space="preserve">Examination </w:t>
      </w:r>
      <w:r w:rsidRPr="00D803C5">
        <w:rPr>
          <w:rFonts w:eastAsia="Times New Roman" w:cs="Arial"/>
          <w:szCs w:val="24"/>
        </w:rPr>
        <w:t xml:space="preserve">proposal should also include a discussion of any changes in the </w:t>
      </w:r>
      <w:r w:rsidR="003E0629" w:rsidRPr="00D803C5">
        <w:rPr>
          <w:rFonts w:eastAsia="Times New Roman" w:cs="Arial"/>
          <w:szCs w:val="24"/>
        </w:rPr>
        <w:t xml:space="preserve">Specific Aims </w:t>
      </w:r>
      <w:r w:rsidRPr="00D803C5">
        <w:rPr>
          <w:rFonts w:eastAsia="Times New Roman" w:cs="Arial"/>
          <w:szCs w:val="24"/>
        </w:rPr>
        <w:t xml:space="preserve">since the Advisory </w:t>
      </w:r>
      <w:r w:rsidR="003E0629" w:rsidRPr="00D803C5">
        <w:rPr>
          <w:rFonts w:eastAsia="Times New Roman" w:cs="Arial"/>
          <w:szCs w:val="24"/>
        </w:rPr>
        <w:t>Meeting</w:t>
      </w:r>
      <w:r w:rsidRPr="00D803C5">
        <w:rPr>
          <w:rFonts w:eastAsia="Times New Roman" w:cs="Arial"/>
          <w:szCs w:val="24"/>
        </w:rPr>
        <w:t>.</w:t>
      </w:r>
    </w:p>
    <w:p w14:paraId="2D937221" w14:textId="77777777" w:rsidR="00820D30" w:rsidRPr="00D803C5" w:rsidRDefault="00820D30">
      <w:pPr>
        <w:jc w:val="both"/>
        <w:rPr>
          <w:rFonts w:eastAsia="Times New Roman" w:cs="Arial"/>
          <w:i/>
          <w:iCs/>
          <w:szCs w:val="24"/>
        </w:rPr>
      </w:pPr>
    </w:p>
    <w:p w14:paraId="2230D1A5" w14:textId="77777777" w:rsidR="00C42DE3" w:rsidRPr="00D803C5" w:rsidRDefault="00C42DE3" w:rsidP="00C42DE3">
      <w:pPr>
        <w:jc w:val="both"/>
        <w:rPr>
          <w:rFonts w:eastAsia="Times New Roman" w:cs="Arial"/>
          <w:szCs w:val="24"/>
        </w:rPr>
      </w:pPr>
      <w:r>
        <w:rPr>
          <w:rFonts w:eastAsia="Times New Roman" w:cs="Arial"/>
          <w:szCs w:val="24"/>
        </w:rPr>
        <w:t>Suggested length:</w:t>
      </w:r>
      <w:r w:rsidRPr="00D803C5">
        <w:rPr>
          <w:rFonts w:eastAsia="Times New Roman" w:cs="Arial"/>
          <w:szCs w:val="24"/>
        </w:rPr>
        <w:t xml:space="preserve"> </w:t>
      </w:r>
      <w:r>
        <w:rPr>
          <w:rFonts w:eastAsia="Times New Roman" w:cs="Arial"/>
          <w:szCs w:val="24"/>
        </w:rPr>
        <w:t>two</w:t>
      </w:r>
      <w:r w:rsidRPr="00D803C5">
        <w:rPr>
          <w:rFonts w:eastAsia="Times New Roman" w:cs="Arial"/>
          <w:szCs w:val="24"/>
        </w:rPr>
        <w:t xml:space="preserve"> to six pages. </w:t>
      </w:r>
    </w:p>
    <w:p w14:paraId="2B7A4269" w14:textId="77777777" w:rsidR="007122CF" w:rsidRPr="00D803C5" w:rsidRDefault="007122CF">
      <w:pPr>
        <w:jc w:val="both"/>
        <w:rPr>
          <w:rFonts w:eastAsia="Times New Roman" w:cs="Arial"/>
          <w:szCs w:val="24"/>
        </w:rPr>
      </w:pPr>
    </w:p>
    <w:p w14:paraId="0B4EB613" w14:textId="5F0BD2F1" w:rsidR="007D7510" w:rsidRPr="00D803C5" w:rsidRDefault="007D7510">
      <w:pPr>
        <w:jc w:val="both"/>
        <w:rPr>
          <w:rFonts w:eastAsia="Times New Roman" w:cs="Arial"/>
          <w:szCs w:val="24"/>
        </w:rPr>
      </w:pPr>
      <w:r w:rsidRPr="00D803C5">
        <w:rPr>
          <w:rFonts w:eastAsia="Times New Roman" w:cs="Arial"/>
          <w:b/>
          <w:szCs w:val="24"/>
          <w:u w:val="single"/>
        </w:rPr>
        <w:t>Experimental Plans</w:t>
      </w:r>
      <w:r w:rsidR="00C31DC1" w:rsidRPr="00D803C5">
        <w:rPr>
          <w:rFonts w:eastAsia="Times New Roman" w:cs="Arial"/>
          <w:szCs w:val="24"/>
        </w:rPr>
        <w:t>:</w:t>
      </w:r>
      <w:r w:rsidR="00327192" w:rsidRPr="00D803C5">
        <w:rPr>
          <w:rFonts w:eastAsia="Times New Roman" w:cs="Arial"/>
          <w:szCs w:val="24"/>
        </w:rPr>
        <w:t xml:space="preserve">  </w:t>
      </w:r>
      <w:r w:rsidRPr="00D803C5">
        <w:rPr>
          <w:rFonts w:eastAsia="Times New Roman" w:cs="Arial"/>
          <w:szCs w:val="24"/>
        </w:rPr>
        <w:t xml:space="preserve">This is a very important component of the written exam as it provides your future research plans for the next 2-3 years. </w:t>
      </w:r>
      <w:r w:rsidR="005A198F" w:rsidRPr="00D803C5">
        <w:rPr>
          <w:rFonts w:eastAsia="Times New Roman" w:cs="Arial"/>
          <w:szCs w:val="24"/>
        </w:rPr>
        <w:t xml:space="preserve"> </w:t>
      </w:r>
      <w:r w:rsidRPr="00D803C5">
        <w:rPr>
          <w:rFonts w:eastAsia="Times New Roman" w:cs="Arial"/>
          <w:szCs w:val="24"/>
        </w:rPr>
        <w:t xml:space="preserve">This is NOT a “Materials and Methods” section that one would typically find in the primary literature.  Rather, it is an opportunity to outline the experimental design and plans you have as well as the procedures you will use to accomplish the </w:t>
      </w:r>
      <w:r w:rsidR="003E0629" w:rsidRPr="00D803C5">
        <w:rPr>
          <w:rFonts w:eastAsia="Times New Roman" w:cs="Arial"/>
          <w:szCs w:val="24"/>
        </w:rPr>
        <w:t xml:space="preserve">Specific Aims </w:t>
      </w:r>
      <w:r w:rsidRPr="00D803C5">
        <w:rPr>
          <w:rFonts w:eastAsia="Times New Roman" w:cs="Arial"/>
          <w:szCs w:val="24"/>
        </w:rPr>
        <w:t xml:space="preserve">of the project.  It is imperative that the </w:t>
      </w:r>
      <w:r w:rsidR="003E0629" w:rsidRPr="00D803C5">
        <w:rPr>
          <w:rFonts w:eastAsia="Times New Roman" w:cs="Arial"/>
          <w:szCs w:val="24"/>
        </w:rPr>
        <w:t xml:space="preserve">Specific Aim </w:t>
      </w:r>
      <w:r w:rsidRPr="00D803C5">
        <w:rPr>
          <w:rFonts w:eastAsia="Times New Roman" w:cs="Arial"/>
          <w:szCs w:val="24"/>
        </w:rPr>
        <w:t xml:space="preserve">(goal, objective, or reason for doing the experiment) is clearly outlined when discussing a particular experimental approach.  Include the means by which the data will be collected, analyzed, and interpreted.  Describe possible results and how each outcome may affect your next hypothesis and experimental design.  Describe any new methodology or assay and its advantage over existing methodologies.  Discuss the potential difficulties and limitations of the proposed procedures and potential alternative approaches to achieve the </w:t>
      </w:r>
      <w:r w:rsidR="008E5A6B" w:rsidRPr="00D803C5">
        <w:rPr>
          <w:rFonts w:eastAsia="Times New Roman" w:cs="Arial"/>
          <w:szCs w:val="24"/>
        </w:rPr>
        <w:t>Specific Aims</w:t>
      </w:r>
      <w:r w:rsidRPr="00D803C5">
        <w:rPr>
          <w:rFonts w:eastAsia="Times New Roman" w:cs="Arial"/>
          <w:szCs w:val="24"/>
        </w:rPr>
        <w:t xml:space="preserve">. </w:t>
      </w:r>
      <w:r w:rsidR="005A198F" w:rsidRPr="00D803C5">
        <w:rPr>
          <w:rFonts w:eastAsia="Times New Roman" w:cs="Arial"/>
          <w:szCs w:val="24"/>
        </w:rPr>
        <w:t xml:space="preserve"> </w:t>
      </w:r>
      <w:r w:rsidRPr="00D803C5">
        <w:rPr>
          <w:rFonts w:eastAsia="Times New Roman" w:cs="Arial"/>
          <w:szCs w:val="24"/>
        </w:rPr>
        <w:t>This section comprises the main body of the proposal and is usually the most difficult one to write.  It requires the critical thinking and evaluation expected in grant proposals.</w:t>
      </w:r>
    </w:p>
    <w:p w14:paraId="0D1EE46A" w14:textId="77777777" w:rsidR="00820D30" w:rsidRPr="00D803C5" w:rsidRDefault="00820D30" w:rsidP="00C77136">
      <w:pPr>
        <w:jc w:val="both"/>
        <w:rPr>
          <w:rFonts w:eastAsia="Times New Roman" w:cs="Arial"/>
          <w:szCs w:val="24"/>
        </w:rPr>
      </w:pPr>
    </w:p>
    <w:p w14:paraId="7F614A47" w14:textId="505498A4" w:rsidR="00C42DE3" w:rsidRPr="00D803C5" w:rsidRDefault="00C42DE3" w:rsidP="00C42DE3">
      <w:pPr>
        <w:jc w:val="both"/>
        <w:rPr>
          <w:rFonts w:eastAsia="Times New Roman" w:cs="Arial"/>
          <w:szCs w:val="24"/>
        </w:rPr>
      </w:pPr>
      <w:r>
        <w:rPr>
          <w:rFonts w:eastAsia="Times New Roman" w:cs="Arial"/>
          <w:szCs w:val="24"/>
        </w:rPr>
        <w:t>Suggested length:</w:t>
      </w:r>
      <w:r w:rsidRPr="00D803C5">
        <w:rPr>
          <w:rFonts w:eastAsia="Times New Roman" w:cs="Arial"/>
          <w:szCs w:val="24"/>
        </w:rPr>
        <w:t xml:space="preserve"> </w:t>
      </w:r>
      <w:r>
        <w:rPr>
          <w:rFonts w:eastAsia="Times New Roman" w:cs="Arial"/>
          <w:szCs w:val="24"/>
        </w:rPr>
        <w:t>three</w:t>
      </w:r>
      <w:r w:rsidRPr="00D803C5">
        <w:rPr>
          <w:rFonts w:eastAsia="Times New Roman" w:cs="Arial"/>
          <w:szCs w:val="24"/>
        </w:rPr>
        <w:t xml:space="preserve"> to six pages. </w:t>
      </w:r>
    </w:p>
    <w:p w14:paraId="4B48BBF9" w14:textId="77777777" w:rsidR="000017A2" w:rsidRPr="00D803C5" w:rsidRDefault="000017A2">
      <w:pPr>
        <w:jc w:val="both"/>
        <w:rPr>
          <w:rFonts w:eastAsia="Times New Roman" w:cs="Arial"/>
          <w:szCs w:val="24"/>
        </w:rPr>
      </w:pPr>
    </w:p>
    <w:p w14:paraId="0563A089" w14:textId="58E93BC8" w:rsidR="007D7510" w:rsidRPr="00D803C5" w:rsidRDefault="007D7510">
      <w:pPr>
        <w:jc w:val="both"/>
        <w:rPr>
          <w:rFonts w:eastAsia="Times New Roman" w:cs="Arial"/>
          <w:szCs w:val="24"/>
        </w:rPr>
      </w:pPr>
      <w:r w:rsidRPr="00D803C5">
        <w:rPr>
          <w:rFonts w:eastAsia="Times New Roman" w:cs="Arial"/>
          <w:b/>
          <w:szCs w:val="24"/>
          <w:u w:val="single"/>
        </w:rPr>
        <w:t>Literature Cited</w:t>
      </w:r>
      <w:r w:rsidR="00C31DC1" w:rsidRPr="00D803C5">
        <w:rPr>
          <w:rFonts w:eastAsia="Times New Roman" w:cs="Arial"/>
          <w:szCs w:val="24"/>
        </w:rPr>
        <w:t>:</w:t>
      </w:r>
      <w:r w:rsidR="00327192" w:rsidRPr="00D803C5">
        <w:rPr>
          <w:rFonts w:eastAsia="Times New Roman" w:cs="Arial"/>
          <w:szCs w:val="24"/>
        </w:rPr>
        <w:t xml:space="preserve">  </w:t>
      </w:r>
      <w:r w:rsidRPr="00D803C5">
        <w:rPr>
          <w:rFonts w:eastAsia="Times New Roman" w:cs="Arial"/>
          <w:szCs w:val="24"/>
        </w:rPr>
        <w:t xml:space="preserve">Provide </w:t>
      </w:r>
      <w:r w:rsidRPr="00D803C5">
        <w:rPr>
          <w:rFonts w:eastAsia="Times New Roman" w:cs="Arial"/>
          <w:i/>
          <w:iCs/>
          <w:szCs w:val="24"/>
        </w:rPr>
        <w:t>full</w:t>
      </w:r>
      <w:r w:rsidRPr="00D803C5">
        <w:rPr>
          <w:rFonts w:eastAsia="Times New Roman" w:cs="Arial"/>
          <w:szCs w:val="24"/>
        </w:rPr>
        <w:t xml:space="preserve"> literature references, which include the author names, the title of the manuscript, the pages, volume, year, and title of the journal in which the work was published.</w:t>
      </w:r>
      <w:r w:rsidR="000017A2" w:rsidRPr="00D803C5">
        <w:rPr>
          <w:rFonts w:eastAsia="Times New Roman" w:cs="Arial"/>
          <w:szCs w:val="24"/>
        </w:rPr>
        <w:t xml:space="preserve">  This </w:t>
      </w:r>
      <w:r w:rsidR="00EB7B06" w:rsidRPr="00D803C5">
        <w:rPr>
          <w:rFonts w:eastAsia="Times New Roman" w:cs="Arial"/>
          <w:szCs w:val="24"/>
        </w:rPr>
        <w:t xml:space="preserve">section </w:t>
      </w:r>
      <w:r w:rsidR="000017A2" w:rsidRPr="00D803C5">
        <w:rPr>
          <w:rFonts w:eastAsia="Times New Roman" w:cs="Arial"/>
          <w:szCs w:val="24"/>
        </w:rPr>
        <w:t>does not count towards the page limit.</w:t>
      </w:r>
    </w:p>
    <w:p w14:paraId="0394F04C" w14:textId="77777777" w:rsidR="007122CF" w:rsidRPr="00D803C5" w:rsidRDefault="007122CF">
      <w:pPr>
        <w:jc w:val="both"/>
        <w:rPr>
          <w:rFonts w:eastAsia="Times New Roman" w:cs="Arial"/>
          <w:szCs w:val="24"/>
        </w:rPr>
      </w:pPr>
    </w:p>
    <w:p w14:paraId="5A125B18" w14:textId="601CD3C8" w:rsidR="007D7510" w:rsidRPr="00D803C5" w:rsidRDefault="007D7510">
      <w:pPr>
        <w:jc w:val="both"/>
        <w:rPr>
          <w:rFonts w:eastAsia="Times New Roman" w:cs="Arial"/>
          <w:szCs w:val="24"/>
        </w:rPr>
      </w:pPr>
      <w:r w:rsidRPr="00D803C5">
        <w:rPr>
          <w:rFonts w:eastAsia="Times New Roman" w:cs="Arial"/>
          <w:b/>
          <w:szCs w:val="24"/>
          <w:u w:val="single"/>
        </w:rPr>
        <w:t>Appendix</w:t>
      </w:r>
      <w:r w:rsidR="000017A2" w:rsidRPr="00D803C5">
        <w:rPr>
          <w:rFonts w:eastAsia="Times New Roman" w:cs="Arial"/>
          <w:b/>
          <w:szCs w:val="24"/>
          <w:u w:val="single"/>
        </w:rPr>
        <w:t xml:space="preserve"> Including Figures and Tables</w:t>
      </w:r>
      <w:r w:rsidR="00C31DC1" w:rsidRPr="00D803C5">
        <w:rPr>
          <w:rFonts w:eastAsia="Times New Roman" w:cs="Arial"/>
          <w:szCs w:val="24"/>
        </w:rPr>
        <w:t>:</w:t>
      </w:r>
      <w:r w:rsidR="00327192" w:rsidRPr="00D803C5">
        <w:rPr>
          <w:rFonts w:eastAsia="Times New Roman" w:cs="Arial"/>
          <w:szCs w:val="24"/>
        </w:rPr>
        <w:t xml:space="preserve">  </w:t>
      </w:r>
      <w:r w:rsidRPr="00D803C5">
        <w:rPr>
          <w:rFonts w:eastAsia="Times New Roman" w:cs="Arial"/>
          <w:szCs w:val="24"/>
        </w:rPr>
        <w:t xml:space="preserve">The papers should include figures and tables summarizing the results.  All tables should have titles and a brief description of the contents of the table.  All figures should have titles and legends that describe the figure to the reader.  Figure legend formats should be of the caliber of those seen in published manuscripts.  All abbreviations and symbols used in the figure should be defined in the figure legend. </w:t>
      </w:r>
      <w:r w:rsidR="005A198F" w:rsidRPr="00D803C5">
        <w:rPr>
          <w:rFonts w:eastAsia="Times New Roman" w:cs="Arial"/>
          <w:szCs w:val="24"/>
        </w:rPr>
        <w:t xml:space="preserve"> </w:t>
      </w:r>
      <w:r w:rsidRPr="00D803C5">
        <w:rPr>
          <w:rFonts w:eastAsia="Times New Roman" w:cs="Arial"/>
          <w:szCs w:val="24"/>
        </w:rPr>
        <w:t xml:space="preserve">Ambiguous </w:t>
      </w:r>
      <w:r w:rsidR="003E0629" w:rsidRPr="00D803C5">
        <w:rPr>
          <w:rFonts w:eastAsia="Times New Roman" w:cs="Arial"/>
          <w:szCs w:val="24"/>
        </w:rPr>
        <w:t xml:space="preserve">figure legends </w:t>
      </w:r>
      <w:r w:rsidRPr="00D803C5">
        <w:rPr>
          <w:rFonts w:eastAsia="Times New Roman" w:cs="Arial"/>
          <w:szCs w:val="24"/>
        </w:rPr>
        <w:t xml:space="preserve">will make it impossible for the reader to evaluate your preliminary data.  Figures should also be of the caliber </w:t>
      </w:r>
      <w:r w:rsidR="00B730E7" w:rsidRPr="00D803C5">
        <w:rPr>
          <w:rFonts w:eastAsia="Times New Roman" w:cs="Arial"/>
          <w:szCs w:val="24"/>
        </w:rPr>
        <w:t>of those</w:t>
      </w:r>
      <w:r w:rsidR="000017A2" w:rsidRPr="00D803C5">
        <w:rPr>
          <w:rFonts w:eastAsia="Times New Roman" w:cs="Arial"/>
          <w:szCs w:val="24"/>
        </w:rPr>
        <w:t xml:space="preserve"> seen in published manuscripts.  This </w:t>
      </w:r>
      <w:r w:rsidR="00EB7B06" w:rsidRPr="00D803C5">
        <w:rPr>
          <w:rFonts w:eastAsia="Times New Roman" w:cs="Arial"/>
          <w:szCs w:val="24"/>
        </w:rPr>
        <w:t xml:space="preserve">section </w:t>
      </w:r>
      <w:r w:rsidR="000017A2" w:rsidRPr="00D803C5">
        <w:rPr>
          <w:rFonts w:eastAsia="Times New Roman" w:cs="Arial"/>
          <w:szCs w:val="24"/>
        </w:rPr>
        <w:t>does not count towards the page limit.</w:t>
      </w:r>
    </w:p>
    <w:p w14:paraId="03D35819" w14:textId="77777777" w:rsidR="007122CF" w:rsidRPr="00D803C5" w:rsidRDefault="007122CF">
      <w:pPr>
        <w:jc w:val="both"/>
        <w:rPr>
          <w:rFonts w:eastAsia="Times New Roman" w:cs="Arial"/>
          <w:szCs w:val="24"/>
        </w:rPr>
      </w:pPr>
    </w:p>
    <w:p w14:paraId="7BC46422" w14:textId="77777777" w:rsidR="007A470F" w:rsidRDefault="007D7510">
      <w:pPr>
        <w:jc w:val="both"/>
        <w:rPr>
          <w:rFonts w:eastAsia="Times New Roman" w:cs="Arial"/>
          <w:szCs w:val="24"/>
        </w:rPr>
      </w:pPr>
      <w:r w:rsidRPr="00D803C5">
        <w:rPr>
          <w:rFonts w:eastAsia="Times New Roman" w:cs="Arial"/>
          <w:b/>
          <w:szCs w:val="24"/>
          <w:u w:val="single"/>
        </w:rPr>
        <w:t>Advisor Involvement</w:t>
      </w:r>
      <w:r w:rsidR="00C31DC1" w:rsidRPr="00D803C5">
        <w:rPr>
          <w:rFonts w:eastAsia="Times New Roman" w:cs="Arial"/>
          <w:szCs w:val="24"/>
        </w:rPr>
        <w:t>:</w:t>
      </w:r>
      <w:r w:rsidR="00327192" w:rsidRPr="00D803C5">
        <w:rPr>
          <w:rFonts w:eastAsia="Times New Roman" w:cs="Arial"/>
          <w:szCs w:val="24"/>
        </w:rPr>
        <w:t xml:space="preserve">  </w:t>
      </w:r>
      <w:r w:rsidRPr="00D803C5">
        <w:rPr>
          <w:rFonts w:eastAsia="Times New Roman" w:cs="Arial"/>
          <w:szCs w:val="24"/>
        </w:rPr>
        <w:t xml:space="preserve">The student’s advisor should discuss the broad outline and main ideas of the written proposal with the student.  The advisor </w:t>
      </w:r>
      <w:r w:rsidR="00A30FEE" w:rsidRPr="00D803C5">
        <w:rPr>
          <w:rFonts w:eastAsia="Times New Roman" w:cs="Arial"/>
          <w:szCs w:val="24"/>
        </w:rPr>
        <w:t xml:space="preserve">should </w:t>
      </w:r>
      <w:r w:rsidRPr="00D803C5">
        <w:rPr>
          <w:rFonts w:eastAsia="Times New Roman" w:cs="Arial"/>
          <w:szCs w:val="24"/>
        </w:rPr>
        <w:t xml:space="preserve">also read a first draft of the proposal and make suggested changes regarding the specific aims, approaches taken, and the overall presentation of ideas.  However, the proposal should be fully written by the student, and the advisor should not become involved in checking sentence structure, grammar, references, and other details of </w:t>
      </w:r>
      <w:r w:rsidR="008E5A6B" w:rsidRPr="00D803C5">
        <w:rPr>
          <w:rFonts w:eastAsia="Times New Roman" w:cs="Arial"/>
          <w:szCs w:val="24"/>
        </w:rPr>
        <w:t xml:space="preserve">the </w:t>
      </w:r>
      <w:r w:rsidRPr="00D803C5">
        <w:rPr>
          <w:rFonts w:eastAsia="Times New Roman" w:cs="Arial"/>
          <w:szCs w:val="24"/>
        </w:rPr>
        <w:t>written presentation.  As with all written work, a proposal that is poorly constructed and contains numerous errors will convey a negative message to the committee.</w:t>
      </w:r>
      <w:r w:rsidR="00C42DE3">
        <w:rPr>
          <w:rFonts w:eastAsia="Times New Roman" w:cs="Arial"/>
          <w:szCs w:val="24"/>
        </w:rPr>
        <w:t xml:space="preserve"> </w:t>
      </w:r>
    </w:p>
    <w:p w14:paraId="19A4ABF9" w14:textId="77777777" w:rsidR="007A470F" w:rsidRDefault="007A470F">
      <w:pPr>
        <w:jc w:val="both"/>
        <w:rPr>
          <w:rFonts w:eastAsia="Times New Roman" w:cs="Arial"/>
          <w:szCs w:val="24"/>
        </w:rPr>
      </w:pPr>
    </w:p>
    <w:p w14:paraId="0D3D91D2" w14:textId="7928B2C1" w:rsidR="007D7510" w:rsidRPr="00D803C5" w:rsidRDefault="001D0C45">
      <w:pPr>
        <w:jc w:val="both"/>
        <w:rPr>
          <w:rFonts w:eastAsia="Times New Roman" w:cs="Arial"/>
          <w:szCs w:val="24"/>
        </w:rPr>
      </w:pPr>
      <w:r w:rsidRPr="00AD4EE8">
        <w:rPr>
          <w:rFonts w:eastAsia="Times New Roman" w:cs="Arial"/>
          <w:b/>
          <w:bCs/>
          <w:szCs w:val="24"/>
          <w:u w:val="single"/>
        </w:rPr>
        <w:t>Use of AI tools.</w:t>
      </w:r>
      <w:r w:rsidR="00C42DE3">
        <w:rPr>
          <w:rFonts w:eastAsia="Times New Roman" w:cs="Arial"/>
          <w:szCs w:val="24"/>
        </w:rPr>
        <w:t xml:space="preserve"> It is permissible to use AI for refinement of grammar</w:t>
      </w:r>
      <w:r>
        <w:rPr>
          <w:rFonts w:eastAsia="Times New Roman" w:cs="Arial"/>
          <w:szCs w:val="24"/>
        </w:rPr>
        <w:t xml:space="preserve"> and clarity</w:t>
      </w:r>
      <w:r w:rsidR="00C42DE3">
        <w:rPr>
          <w:rFonts w:eastAsia="Times New Roman" w:cs="Arial"/>
          <w:szCs w:val="24"/>
        </w:rPr>
        <w:t>—and this assistance should be acknowledged—but the core of the proposal should be developed and written by the student.</w:t>
      </w:r>
      <w:r w:rsidR="00F45760">
        <w:rPr>
          <w:rFonts w:eastAsia="Times New Roman" w:cs="Arial"/>
          <w:szCs w:val="24"/>
        </w:rPr>
        <w:t xml:space="preserve">  A student who is not fully immersed in the details will run into difficulty during the oral examination.</w:t>
      </w:r>
    </w:p>
    <w:p w14:paraId="5DE76B4E" w14:textId="77777777" w:rsidR="007122CF" w:rsidRPr="00D803C5" w:rsidRDefault="007122CF">
      <w:pPr>
        <w:jc w:val="both"/>
        <w:rPr>
          <w:rFonts w:eastAsia="Times New Roman" w:cs="Arial"/>
          <w:szCs w:val="24"/>
        </w:rPr>
      </w:pPr>
    </w:p>
    <w:p w14:paraId="72B9F0A8" w14:textId="01677108" w:rsidR="00D15A2E" w:rsidRPr="00D803C5" w:rsidRDefault="002312DE">
      <w:pPr>
        <w:ind w:left="540" w:hanging="540"/>
        <w:jc w:val="both"/>
        <w:outlineLvl w:val="2"/>
        <w:rPr>
          <w:rFonts w:eastAsia="Times New Roman" w:cs="Arial"/>
          <w:b/>
          <w:bCs/>
          <w:sz w:val="28"/>
          <w:szCs w:val="27"/>
        </w:rPr>
      </w:pPr>
      <w:bookmarkStart w:id="22" w:name="_Toc521929258"/>
      <w:r w:rsidRPr="00D803C5">
        <w:rPr>
          <w:rFonts w:eastAsia="Times New Roman" w:cs="Arial"/>
          <w:b/>
          <w:bCs/>
          <w:sz w:val="28"/>
          <w:szCs w:val="27"/>
        </w:rPr>
        <w:t>1</w:t>
      </w:r>
      <w:r w:rsidR="000551E7" w:rsidRPr="00D803C5">
        <w:rPr>
          <w:rFonts w:eastAsia="Times New Roman" w:cs="Arial"/>
          <w:b/>
          <w:bCs/>
          <w:sz w:val="28"/>
          <w:szCs w:val="27"/>
        </w:rPr>
        <w:t>0</w:t>
      </w:r>
      <w:r w:rsidRPr="00D803C5">
        <w:rPr>
          <w:rFonts w:eastAsia="Times New Roman" w:cs="Arial"/>
          <w:b/>
          <w:bCs/>
          <w:sz w:val="28"/>
          <w:szCs w:val="27"/>
        </w:rPr>
        <w:t>.</w:t>
      </w:r>
      <w:r w:rsidR="004B2F42" w:rsidRPr="00D803C5">
        <w:rPr>
          <w:rFonts w:eastAsia="Times New Roman" w:cs="Arial"/>
          <w:b/>
          <w:bCs/>
          <w:sz w:val="28"/>
          <w:szCs w:val="27"/>
        </w:rPr>
        <w:tab/>
      </w:r>
      <w:r w:rsidRPr="00D803C5">
        <w:rPr>
          <w:rFonts w:eastAsia="Times New Roman" w:cs="Arial"/>
          <w:b/>
          <w:bCs/>
          <w:sz w:val="28"/>
          <w:szCs w:val="27"/>
        </w:rPr>
        <w:t xml:space="preserve">Graduate Student Annual </w:t>
      </w:r>
      <w:r w:rsidR="00333701" w:rsidRPr="00D803C5">
        <w:rPr>
          <w:rFonts w:eastAsia="Times New Roman" w:cs="Arial"/>
          <w:b/>
          <w:bCs/>
          <w:sz w:val="28"/>
          <w:szCs w:val="27"/>
        </w:rPr>
        <w:t xml:space="preserve">Research </w:t>
      </w:r>
      <w:r w:rsidR="008E5A6B" w:rsidRPr="00D803C5">
        <w:rPr>
          <w:rFonts w:eastAsia="Times New Roman" w:cs="Arial"/>
          <w:b/>
          <w:bCs/>
          <w:sz w:val="28"/>
          <w:szCs w:val="27"/>
        </w:rPr>
        <w:t>R</w:t>
      </w:r>
      <w:r w:rsidRPr="00D803C5">
        <w:rPr>
          <w:rFonts w:eastAsia="Times New Roman" w:cs="Arial"/>
          <w:b/>
          <w:bCs/>
          <w:sz w:val="28"/>
          <w:szCs w:val="27"/>
        </w:rPr>
        <w:t>eview</w:t>
      </w:r>
      <w:bookmarkEnd w:id="22"/>
      <w:r w:rsidRPr="00D803C5">
        <w:rPr>
          <w:rFonts w:eastAsia="Times New Roman" w:cs="Arial"/>
          <w:b/>
          <w:bCs/>
          <w:sz w:val="28"/>
          <w:szCs w:val="27"/>
        </w:rPr>
        <w:t xml:space="preserve"> </w:t>
      </w:r>
    </w:p>
    <w:p w14:paraId="4F0B3C75" w14:textId="77777777" w:rsidR="00C929C9" w:rsidRPr="00D803C5" w:rsidRDefault="00C929C9">
      <w:pPr>
        <w:jc w:val="both"/>
        <w:outlineLvl w:val="2"/>
        <w:rPr>
          <w:rFonts w:eastAsia="Times New Roman" w:cs="Arial"/>
          <w:b/>
          <w:bCs/>
          <w:szCs w:val="24"/>
        </w:rPr>
      </w:pPr>
    </w:p>
    <w:p w14:paraId="3DFBE417" w14:textId="7867DE66" w:rsidR="002312DE" w:rsidRPr="00D803C5" w:rsidRDefault="002312DE">
      <w:pPr>
        <w:jc w:val="both"/>
        <w:rPr>
          <w:rFonts w:eastAsia="Times New Roman" w:cs="Arial"/>
          <w:szCs w:val="24"/>
        </w:rPr>
      </w:pPr>
      <w:r w:rsidRPr="00D803C5">
        <w:rPr>
          <w:rFonts w:eastAsia="Times New Roman" w:cs="Arial"/>
          <w:color w:val="2A2A2A"/>
          <w:szCs w:val="24"/>
          <w:shd w:val="clear" w:color="auto" w:fill="FFFFFF"/>
        </w:rPr>
        <w:t xml:space="preserve">Campus policy stipulates that graduate units must conduct annual academic progress reviews for all graduate students enrolled in degree-seeking programs at least once every academic year. </w:t>
      </w:r>
      <w:r w:rsidR="005A198F" w:rsidRPr="00D803C5">
        <w:rPr>
          <w:rFonts w:eastAsia="Times New Roman" w:cs="Arial"/>
          <w:color w:val="2A2A2A"/>
          <w:szCs w:val="24"/>
          <w:shd w:val="clear" w:color="auto" w:fill="FFFFFF"/>
        </w:rPr>
        <w:t xml:space="preserve"> </w:t>
      </w:r>
      <w:r w:rsidRPr="00D803C5">
        <w:rPr>
          <w:rFonts w:eastAsia="Times New Roman" w:cs="Arial"/>
          <w:color w:val="2A2A2A"/>
          <w:szCs w:val="24"/>
          <w:shd w:val="clear" w:color="auto" w:fill="FFFFFF"/>
        </w:rPr>
        <w:t xml:space="preserve">A written copy of the review must be given to the student and be placed in the student’s academic file. </w:t>
      </w:r>
      <w:r w:rsidRPr="00D803C5">
        <w:rPr>
          <w:rFonts w:eastAsia="Times New Roman" w:cs="Arial"/>
          <w:szCs w:val="24"/>
        </w:rPr>
        <w:t xml:space="preserve">The review must </w:t>
      </w:r>
      <w:r w:rsidR="00B730E7" w:rsidRPr="00D803C5">
        <w:rPr>
          <w:rFonts w:eastAsia="Times New Roman" w:cs="Arial"/>
          <w:szCs w:val="24"/>
        </w:rPr>
        <w:t>include</w:t>
      </w:r>
      <w:r w:rsidRPr="00D803C5">
        <w:rPr>
          <w:rFonts w:eastAsia="Times New Roman" w:cs="Arial"/>
          <w:szCs w:val="24"/>
        </w:rPr>
        <w:t xml:space="preserve">: </w:t>
      </w:r>
      <w:r w:rsidR="00B96AFA" w:rsidRPr="00D803C5">
        <w:rPr>
          <w:rFonts w:eastAsia="Times New Roman" w:cs="Arial"/>
          <w:szCs w:val="24"/>
        </w:rPr>
        <w:t xml:space="preserve"> </w:t>
      </w:r>
      <w:r w:rsidRPr="00D803C5">
        <w:rPr>
          <w:rFonts w:eastAsia="Times New Roman" w:cs="Arial"/>
          <w:szCs w:val="24"/>
        </w:rPr>
        <w:t xml:space="preserve">a student self-report and assessment; a </w:t>
      </w:r>
      <w:r w:rsidR="00B730E7" w:rsidRPr="00D803C5">
        <w:rPr>
          <w:rFonts w:eastAsia="Times New Roman" w:cs="Arial"/>
          <w:szCs w:val="24"/>
        </w:rPr>
        <w:t xml:space="preserve">written </w:t>
      </w:r>
      <w:r w:rsidRPr="00D803C5">
        <w:rPr>
          <w:rFonts w:eastAsia="Times New Roman" w:cs="Arial"/>
          <w:szCs w:val="24"/>
        </w:rPr>
        <w:t xml:space="preserve">review prepared by the advisor; </w:t>
      </w:r>
      <w:r w:rsidR="00A30FEE" w:rsidRPr="00D803C5">
        <w:rPr>
          <w:rFonts w:eastAsia="Times New Roman" w:cs="Arial"/>
          <w:szCs w:val="24"/>
        </w:rPr>
        <w:t xml:space="preserve">and </w:t>
      </w:r>
      <w:r w:rsidRPr="00D803C5">
        <w:rPr>
          <w:rFonts w:eastAsia="Times New Roman" w:cs="Arial"/>
          <w:szCs w:val="24"/>
        </w:rPr>
        <w:t xml:space="preserve">an opportunity for the student to discuss this review in person. </w:t>
      </w:r>
      <w:r w:rsidR="005A198F" w:rsidRPr="00D803C5">
        <w:rPr>
          <w:rFonts w:eastAsia="Times New Roman" w:cs="Arial"/>
          <w:szCs w:val="24"/>
        </w:rPr>
        <w:t xml:space="preserve"> </w:t>
      </w:r>
    </w:p>
    <w:p w14:paraId="5C6D9F77" w14:textId="77777777" w:rsidR="002312DE" w:rsidRPr="00D803C5" w:rsidRDefault="002312DE">
      <w:pPr>
        <w:jc w:val="both"/>
        <w:rPr>
          <w:rFonts w:eastAsia="Times New Roman" w:cs="Arial"/>
          <w:szCs w:val="24"/>
        </w:rPr>
      </w:pPr>
    </w:p>
    <w:p w14:paraId="2C5D4141" w14:textId="1B2EB9A0" w:rsidR="00C929C9" w:rsidRPr="00D803C5" w:rsidRDefault="002312DE">
      <w:pPr>
        <w:keepLines/>
        <w:jc w:val="both"/>
        <w:rPr>
          <w:rFonts w:eastAsia="Times New Roman" w:cs="Arial"/>
          <w:szCs w:val="24"/>
        </w:rPr>
      </w:pPr>
      <w:r w:rsidRPr="00D803C5">
        <w:rPr>
          <w:rFonts w:eastAsia="Times New Roman" w:cs="Arial"/>
          <w:szCs w:val="24"/>
        </w:rPr>
        <w:t xml:space="preserve">This review will occur within the framework of the </w:t>
      </w:r>
      <w:r w:rsidR="008E5A6B" w:rsidRPr="00D803C5">
        <w:rPr>
          <w:rFonts w:eastAsia="Times New Roman" w:cs="Arial"/>
          <w:szCs w:val="24"/>
        </w:rPr>
        <w:t>D</w:t>
      </w:r>
      <w:r w:rsidRPr="00D803C5">
        <w:rPr>
          <w:rFonts w:eastAsia="Times New Roman" w:cs="Arial"/>
          <w:szCs w:val="24"/>
        </w:rPr>
        <w:t xml:space="preserve">epartment’s current well-developed structure of </w:t>
      </w:r>
      <w:r w:rsidR="00AA187D" w:rsidRPr="00D803C5">
        <w:rPr>
          <w:rFonts w:eastAsia="Times New Roman" w:cs="Arial"/>
          <w:szCs w:val="24"/>
        </w:rPr>
        <w:t>Advisories</w:t>
      </w:r>
      <w:r w:rsidRPr="00D803C5">
        <w:rPr>
          <w:rFonts w:eastAsia="Times New Roman" w:cs="Arial"/>
          <w:szCs w:val="24"/>
        </w:rPr>
        <w:t xml:space="preserve">, </w:t>
      </w:r>
      <w:r w:rsidR="00AA187D" w:rsidRPr="00D803C5">
        <w:rPr>
          <w:rFonts w:eastAsia="Times New Roman" w:cs="Arial"/>
          <w:szCs w:val="24"/>
        </w:rPr>
        <w:t>P</w:t>
      </w:r>
      <w:r w:rsidR="00B6188B" w:rsidRPr="00D803C5">
        <w:rPr>
          <w:rFonts w:eastAsia="Times New Roman" w:cs="Arial"/>
          <w:szCs w:val="24"/>
        </w:rPr>
        <w:t xml:space="preserve">reliminary </w:t>
      </w:r>
      <w:r w:rsidR="00AA187D" w:rsidRPr="00D803C5">
        <w:rPr>
          <w:rFonts w:eastAsia="Times New Roman" w:cs="Arial"/>
          <w:szCs w:val="24"/>
        </w:rPr>
        <w:t>E</w:t>
      </w:r>
      <w:r w:rsidR="00B6188B" w:rsidRPr="00D803C5">
        <w:rPr>
          <w:rFonts w:eastAsia="Times New Roman" w:cs="Arial"/>
          <w:szCs w:val="24"/>
        </w:rPr>
        <w:t xml:space="preserve">xaminations, </w:t>
      </w:r>
      <w:r w:rsidR="007A0525" w:rsidRPr="00D803C5">
        <w:rPr>
          <w:rFonts w:eastAsia="Times New Roman" w:cs="Arial"/>
          <w:szCs w:val="24"/>
        </w:rPr>
        <w:t>Annual Meetings and s</w:t>
      </w:r>
      <w:r w:rsidRPr="00D803C5">
        <w:rPr>
          <w:rFonts w:eastAsia="Times New Roman" w:cs="Arial"/>
          <w:szCs w:val="24"/>
        </w:rPr>
        <w:t>tudent seminars:</w:t>
      </w:r>
    </w:p>
    <w:p w14:paraId="346DE93D" w14:textId="77777777" w:rsidR="00B730E7" w:rsidRPr="00D803C5" w:rsidRDefault="00B730E7">
      <w:pPr>
        <w:keepLines/>
        <w:jc w:val="both"/>
        <w:rPr>
          <w:rFonts w:eastAsia="Times New Roman" w:cs="Arial"/>
          <w:szCs w:val="24"/>
        </w:rPr>
      </w:pPr>
    </w:p>
    <w:p w14:paraId="2B716310" w14:textId="295E9B56" w:rsidR="002312DE" w:rsidRPr="00D803C5" w:rsidRDefault="002312DE">
      <w:pPr>
        <w:keepLines/>
        <w:jc w:val="both"/>
        <w:rPr>
          <w:rFonts w:eastAsia="Times New Roman" w:cs="Arial"/>
          <w:szCs w:val="24"/>
        </w:rPr>
      </w:pPr>
      <w:r w:rsidRPr="00D803C5">
        <w:rPr>
          <w:rFonts w:eastAsia="Times New Roman" w:cs="Arial"/>
          <w:b/>
          <w:szCs w:val="24"/>
          <w:u w:val="single"/>
        </w:rPr>
        <w:t>1st</w:t>
      </w:r>
      <w:r w:rsidR="008E5A6B" w:rsidRPr="00D803C5">
        <w:rPr>
          <w:rFonts w:eastAsia="Times New Roman" w:cs="Arial"/>
          <w:b/>
          <w:szCs w:val="24"/>
          <w:u w:val="single"/>
        </w:rPr>
        <w:t>-</w:t>
      </w:r>
      <w:r w:rsidRPr="00D803C5">
        <w:rPr>
          <w:rFonts w:eastAsia="Times New Roman" w:cs="Arial"/>
          <w:b/>
          <w:szCs w:val="24"/>
          <w:u w:val="single"/>
        </w:rPr>
        <w:t>year students</w:t>
      </w:r>
      <w:r w:rsidR="007804A8" w:rsidRPr="00D803C5">
        <w:rPr>
          <w:rFonts w:eastAsia="Times New Roman" w:cs="Arial"/>
          <w:szCs w:val="24"/>
        </w:rPr>
        <w:t>:</w:t>
      </w:r>
      <w:r w:rsidRPr="00D803C5">
        <w:rPr>
          <w:rFonts w:eastAsia="Times New Roman" w:cs="Arial"/>
          <w:szCs w:val="24"/>
        </w:rPr>
        <w:t xml:space="preserve"> </w:t>
      </w:r>
      <w:r w:rsidR="005A198F" w:rsidRPr="00D803C5">
        <w:rPr>
          <w:rFonts w:eastAsia="Times New Roman" w:cs="Arial"/>
          <w:szCs w:val="24"/>
        </w:rPr>
        <w:t xml:space="preserve"> </w:t>
      </w:r>
      <w:r w:rsidR="008E5A6B" w:rsidRPr="00D803C5">
        <w:rPr>
          <w:rFonts w:eastAsia="Times New Roman" w:cs="Arial"/>
          <w:szCs w:val="24"/>
        </w:rPr>
        <w:t>T</w:t>
      </w:r>
      <w:r w:rsidRPr="00D803C5">
        <w:rPr>
          <w:rFonts w:eastAsia="Times New Roman" w:cs="Arial"/>
          <w:szCs w:val="24"/>
        </w:rPr>
        <w:t xml:space="preserve">he student's written </w:t>
      </w:r>
      <w:r w:rsidR="008E5A6B" w:rsidRPr="00D803C5">
        <w:rPr>
          <w:rFonts w:eastAsia="Times New Roman" w:cs="Arial"/>
          <w:szCs w:val="24"/>
        </w:rPr>
        <w:t>A</w:t>
      </w:r>
      <w:r w:rsidRPr="00D803C5">
        <w:rPr>
          <w:rFonts w:eastAsia="Times New Roman" w:cs="Arial"/>
          <w:szCs w:val="24"/>
        </w:rPr>
        <w:t xml:space="preserve">dvisory proposal and the letter to the student serve as the documents for the review.  </w:t>
      </w:r>
      <w:r w:rsidR="00494FC4" w:rsidRPr="00D803C5">
        <w:rPr>
          <w:rFonts w:eastAsia="Times New Roman" w:cs="Arial"/>
          <w:szCs w:val="24"/>
        </w:rPr>
        <w:t>The Advisory meeting will serve as the meeting and the time for student feedback</w:t>
      </w:r>
      <w:r w:rsidR="006E5981" w:rsidRPr="00D803C5">
        <w:rPr>
          <w:rFonts w:eastAsia="Times New Roman" w:cs="Arial"/>
          <w:szCs w:val="24"/>
        </w:rPr>
        <w:t xml:space="preserve"> (see sections 8.1 and 9)</w:t>
      </w:r>
      <w:r w:rsidR="00494FC4" w:rsidRPr="00D803C5">
        <w:rPr>
          <w:rFonts w:eastAsia="Times New Roman" w:cs="Arial"/>
          <w:szCs w:val="24"/>
        </w:rPr>
        <w:t>.</w:t>
      </w:r>
    </w:p>
    <w:p w14:paraId="673BF4E3" w14:textId="77777777" w:rsidR="00C929C9" w:rsidRPr="00D803C5" w:rsidRDefault="00C929C9">
      <w:pPr>
        <w:jc w:val="both"/>
        <w:rPr>
          <w:rFonts w:eastAsia="Times New Roman" w:cs="Arial"/>
          <w:szCs w:val="24"/>
        </w:rPr>
      </w:pPr>
    </w:p>
    <w:p w14:paraId="0103B708" w14:textId="2D7A0A6F" w:rsidR="002312DE" w:rsidRPr="00D803C5" w:rsidRDefault="002312DE">
      <w:pPr>
        <w:jc w:val="both"/>
        <w:rPr>
          <w:rFonts w:eastAsia="Times New Roman" w:cs="Arial"/>
          <w:szCs w:val="24"/>
        </w:rPr>
      </w:pPr>
      <w:r w:rsidRPr="00D803C5">
        <w:rPr>
          <w:rFonts w:eastAsia="Times New Roman" w:cs="Arial"/>
          <w:b/>
          <w:szCs w:val="24"/>
          <w:u w:val="single"/>
        </w:rPr>
        <w:t>2nd</w:t>
      </w:r>
      <w:r w:rsidR="008E5A6B" w:rsidRPr="00D803C5">
        <w:rPr>
          <w:rFonts w:eastAsia="Times New Roman" w:cs="Arial"/>
          <w:b/>
          <w:szCs w:val="24"/>
          <w:u w:val="single"/>
        </w:rPr>
        <w:t>-</w:t>
      </w:r>
      <w:r w:rsidRPr="00D803C5">
        <w:rPr>
          <w:rFonts w:eastAsia="Times New Roman" w:cs="Arial"/>
          <w:b/>
          <w:szCs w:val="24"/>
          <w:u w:val="single"/>
        </w:rPr>
        <w:t>year students</w:t>
      </w:r>
      <w:r w:rsidRPr="00D803C5">
        <w:rPr>
          <w:rFonts w:eastAsia="Times New Roman" w:cs="Arial"/>
          <w:szCs w:val="24"/>
        </w:rPr>
        <w:t xml:space="preserve">: </w:t>
      </w:r>
      <w:r w:rsidR="005A198F" w:rsidRPr="00D803C5">
        <w:rPr>
          <w:rFonts w:eastAsia="Times New Roman" w:cs="Arial"/>
          <w:szCs w:val="24"/>
        </w:rPr>
        <w:t xml:space="preserve"> </w:t>
      </w:r>
      <w:r w:rsidR="008E5A6B" w:rsidRPr="00D803C5">
        <w:rPr>
          <w:rFonts w:eastAsia="Times New Roman" w:cs="Arial"/>
          <w:szCs w:val="24"/>
        </w:rPr>
        <w:t>T</w:t>
      </w:r>
      <w:r w:rsidRPr="00D803C5">
        <w:rPr>
          <w:rFonts w:eastAsia="Times New Roman" w:cs="Arial"/>
          <w:szCs w:val="24"/>
        </w:rPr>
        <w:t xml:space="preserve">he student's written </w:t>
      </w:r>
      <w:r w:rsidR="008E5A6B" w:rsidRPr="00D803C5">
        <w:rPr>
          <w:rFonts w:eastAsia="Times New Roman" w:cs="Arial"/>
          <w:szCs w:val="24"/>
        </w:rPr>
        <w:t>P</w:t>
      </w:r>
      <w:r w:rsidRPr="00D803C5">
        <w:rPr>
          <w:rFonts w:eastAsia="Times New Roman" w:cs="Arial"/>
          <w:szCs w:val="24"/>
        </w:rPr>
        <w:t xml:space="preserve">reliminary </w:t>
      </w:r>
      <w:r w:rsidR="00AA187D" w:rsidRPr="00D803C5">
        <w:rPr>
          <w:rFonts w:eastAsia="Times New Roman" w:cs="Arial"/>
          <w:szCs w:val="24"/>
        </w:rPr>
        <w:t xml:space="preserve">Examination </w:t>
      </w:r>
      <w:r w:rsidRPr="00D803C5">
        <w:rPr>
          <w:rFonts w:eastAsia="Times New Roman" w:cs="Arial"/>
          <w:szCs w:val="24"/>
        </w:rPr>
        <w:t>proposal</w:t>
      </w:r>
      <w:r w:rsidR="00494FC4" w:rsidRPr="00D803C5">
        <w:rPr>
          <w:rFonts w:eastAsia="Times New Roman" w:cs="Arial"/>
          <w:szCs w:val="24"/>
        </w:rPr>
        <w:t xml:space="preserve"> and defense of the proposal</w:t>
      </w:r>
      <w:r w:rsidRPr="00D803C5">
        <w:rPr>
          <w:rFonts w:eastAsia="Times New Roman" w:cs="Arial"/>
          <w:szCs w:val="24"/>
        </w:rPr>
        <w:t xml:space="preserve">, and the decision of </w:t>
      </w:r>
      <w:r w:rsidR="005A3299" w:rsidRPr="00D803C5">
        <w:rPr>
          <w:rFonts w:eastAsia="Times New Roman" w:cs="Arial"/>
          <w:szCs w:val="24"/>
        </w:rPr>
        <w:t>“</w:t>
      </w:r>
      <w:r w:rsidRPr="00D803C5">
        <w:rPr>
          <w:rFonts w:eastAsia="Times New Roman" w:cs="Arial"/>
          <w:szCs w:val="24"/>
        </w:rPr>
        <w:t>pass</w:t>
      </w:r>
      <w:r w:rsidR="00F45760">
        <w:rPr>
          <w:rFonts w:eastAsia="Times New Roman" w:cs="Arial"/>
          <w:szCs w:val="24"/>
        </w:rPr>
        <w:t>,</w:t>
      </w:r>
      <w:r w:rsidR="005A3299" w:rsidRPr="00D803C5">
        <w:rPr>
          <w:rFonts w:eastAsia="Times New Roman" w:cs="Arial"/>
          <w:szCs w:val="24"/>
        </w:rPr>
        <w:t>”</w:t>
      </w:r>
      <w:r w:rsidR="00F45760">
        <w:rPr>
          <w:rFonts w:eastAsia="Times New Roman" w:cs="Arial"/>
          <w:szCs w:val="24"/>
        </w:rPr>
        <w:t xml:space="preserve"> “defer,”</w:t>
      </w:r>
      <w:r w:rsidRPr="00D803C5">
        <w:rPr>
          <w:rFonts w:eastAsia="Times New Roman" w:cs="Arial"/>
          <w:szCs w:val="24"/>
        </w:rPr>
        <w:t xml:space="preserve"> or </w:t>
      </w:r>
      <w:r w:rsidR="005A3299" w:rsidRPr="00D803C5">
        <w:rPr>
          <w:rFonts w:eastAsia="Times New Roman" w:cs="Arial"/>
          <w:szCs w:val="24"/>
        </w:rPr>
        <w:t>“</w:t>
      </w:r>
      <w:r w:rsidRPr="00D803C5">
        <w:rPr>
          <w:rFonts w:eastAsia="Times New Roman" w:cs="Arial"/>
          <w:szCs w:val="24"/>
        </w:rPr>
        <w:t>fail</w:t>
      </w:r>
      <w:r w:rsidR="005A3299" w:rsidRPr="00D803C5">
        <w:rPr>
          <w:rFonts w:eastAsia="Times New Roman" w:cs="Arial"/>
          <w:szCs w:val="24"/>
        </w:rPr>
        <w:t>”</w:t>
      </w:r>
      <w:r w:rsidRPr="00D803C5">
        <w:rPr>
          <w:rFonts w:eastAsia="Times New Roman" w:cs="Arial"/>
          <w:szCs w:val="24"/>
        </w:rPr>
        <w:t xml:space="preserve"> </w:t>
      </w:r>
      <w:r w:rsidR="007A0525" w:rsidRPr="00D803C5">
        <w:rPr>
          <w:rFonts w:eastAsia="Times New Roman" w:cs="Arial"/>
          <w:szCs w:val="24"/>
        </w:rPr>
        <w:t>following the Preliminary Examination</w:t>
      </w:r>
      <w:r w:rsidR="00C42DE3">
        <w:rPr>
          <w:rFonts w:eastAsia="Times New Roman" w:cs="Arial"/>
          <w:szCs w:val="24"/>
        </w:rPr>
        <w:t>,</w:t>
      </w:r>
      <w:r w:rsidR="007A0525" w:rsidRPr="00D803C5">
        <w:rPr>
          <w:rFonts w:eastAsia="Times New Roman" w:cs="Arial"/>
          <w:szCs w:val="24"/>
        </w:rPr>
        <w:t xml:space="preserve"> </w:t>
      </w:r>
      <w:r w:rsidRPr="00D803C5">
        <w:rPr>
          <w:rFonts w:eastAsia="Times New Roman" w:cs="Arial"/>
          <w:szCs w:val="24"/>
        </w:rPr>
        <w:t>serve as the review</w:t>
      </w:r>
      <w:r w:rsidR="00494FC4" w:rsidRPr="00D803C5">
        <w:rPr>
          <w:rFonts w:eastAsia="Times New Roman" w:cs="Arial"/>
          <w:szCs w:val="24"/>
        </w:rPr>
        <w:t xml:space="preserve"> process</w:t>
      </w:r>
      <w:r w:rsidR="006E5981" w:rsidRPr="00D803C5">
        <w:rPr>
          <w:rFonts w:eastAsia="Times New Roman" w:cs="Arial"/>
          <w:szCs w:val="24"/>
        </w:rPr>
        <w:t xml:space="preserve"> (see sections 8.2 and 9)</w:t>
      </w:r>
      <w:r w:rsidR="008E5A6B" w:rsidRPr="00D803C5">
        <w:rPr>
          <w:rFonts w:eastAsia="Times New Roman" w:cs="Arial"/>
          <w:szCs w:val="24"/>
        </w:rPr>
        <w:t>.</w:t>
      </w:r>
    </w:p>
    <w:p w14:paraId="47CF806F" w14:textId="77777777" w:rsidR="00C929C9" w:rsidRPr="00D803C5" w:rsidRDefault="00C929C9">
      <w:pPr>
        <w:jc w:val="both"/>
        <w:rPr>
          <w:rFonts w:eastAsia="Times New Roman" w:cs="Arial"/>
          <w:szCs w:val="24"/>
        </w:rPr>
      </w:pPr>
    </w:p>
    <w:p w14:paraId="54532782" w14:textId="711454C3" w:rsidR="007C06EC" w:rsidRPr="00D803C5" w:rsidRDefault="002312DE" w:rsidP="007C06EC">
      <w:pPr>
        <w:jc w:val="both"/>
        <w:rPr>
          <w:rFonts w:cs="Arial"/>
        </w:rPr>
      </w:pPr>
      <w:r w:rsidRPr="00D803C5">
        <w:rPr>
          <w:rFonts w:eastAsia="Times New Roman" w:cs="Arial"/>
          <w:b/>
          <w:szCs w:val="24"/>
          <w:u w:val="single"/>
        </w:rPr>
        <w:t>3rd</w:t>
      </w:r>
      <w:r w:rsidR="008E5A6B" w:rsidRPr="00D803C5">
        <w:rPr>
          <w:rFonts w:eastAsia="Times New Roman" w:cs="Arial"/>
          <w:b/>
          <w:szCs w:val="24"/>
          <w:u w:val="single"/>
        </w:rPr>
        <w:t>-</w:t>
      </w:r>
      <w:r w:rsidRPr="00D803C5">
        <w:rPr>
          <w:rFonts w:eastAsia="Times New Roman" w:cs="Arial"/>
          <w:b/>
          <w:szCs w:val="24"/>
          <w:u w:val="single"/>
        </w:rPr>
        <w:t>year and beyond</w:t>
      </w:r>
      <w:r w:rsidRPr="00D803C5">
        <w:rPr>
          <w:rFonts w:eastAsia="Times New Roman" w:cs="Arial"/>
          <w:szCs w:val="24"/>
        </w:rPr>
        <w:t xml:space="preserve">: </w:t>
      </w:r>
      <w:r w:rsidR="005A198F" w:rsidRPr="00D803C5">
        <w:rPr>
          <w:rFonts w:eastAsia="Times New Roman" w:cs="Arial"/>
          <w:szCs w:val="24"/>
        </w:rPr>
        <w:t xml:space="preserve"> </w:t>
      </w:r>
      <w:r w:rsidR="007A0525" w:rsidRPr="00D803C5">
        <w:rPr>
          <w:rFonts w:cs="Arial"/>
        </w:rPr>
        <w:t xml:space="preserve">After a student passes the Preliminary Exam, </w:t>
      </w:r>
      <w:r w:rsidR="00F249B7" w:rsidRPr="00D803C5">
        <w:rPr>
          <w:rFonts w:cs="Arial"/>
        </w:rPr>
        <w:t xml:space="preserve">the </w:t>
      </w:r>
      <w:r w:rsidR="007A0525" w:rsidRPr="00D803C5">
        <w:rPr>
          <w:rFonts w:cs="Arial"/>
        </w:rPr>
        <w:t>Annual Committee meeting and Student Seminar will comprise the required Annual Research review. The Annual Committee meeting should talk place</w:t>
      </w:r>
      <w:r w:rsidR="007C06EC" w:rsidRPr="00D803C5">
        <w:rPr>
          <w:rFonts w:cs="Arial"/>
        </w:rPr>
        <w:t xml:space="preserve"> </w:t>
      </w:r>
      <w:r w:rsidR="007A0525" w:rsidRPr="00D803C5">
        <w:rPr>
          <w:rFonts w:cs="Arial"/>
        </w:rPr>
        <w:t>within two weeks of the student seminar.</w:t>
      </w:r>
    </w:p>
    <w:p w14:paraId="151F99D8" w14:textId="77777777" w:rsidR="007C06EC" w:rsidRPr="00D803C5" w:rsidRDefault="007C06EC" w:rsidP="007C06EC">
      <w:pPr>
        <w:pStyle w:val="ListParagraph"/>
        <w:jc w:val="both"/>
        <w:rPr>
          <w:rFonts w:cs="Arial"/>
        </w:rPr>
      </w:pPr>
    </w:p>
    <w:p w14:paraId="785DB15B" w14:textId="063E1EBB" w:rsidR="007C06EC" w:rsidRPr="00D803C5" w:rsidRDefault="007A0525" w:rsidP="007C06EC">
      <w:pPr>
        <w:pStyle w:val="ListParagraph"/>
        <w:numPr>
          <w:ilvl w:val="0"/>
          <w:numId w:val="25"/>
        </w:numPr>
        <w:jc w:val="both"/>
        <w:rPr>
          <w:rFonts w:cs="Arial"/>
        </w:rPr>
      </w:pPr>
      <w:r w:rsidRPr="00D803C5">
        <w:rPr>
          <w:rFonts w:cs="Arial"/>
        </w:rPr>
        <w:t>S</w:t>
      </w:r>
      <w:r w:rsidR="007C06EC" w:rsidRPr="00D803C5">
        <w:rPr>
          <w:rFonts w:cs="Arial"/>
        </w:rPr>
        <w:t xml:space="preserve">tudent seminar – the purpose of this seminar is to inform your committee and colleagues of the progress that you have made on your research project and enable you to develop your presentation skills. This presentation should take the form of a highly polished 25-minute talk that describes the system you work with, the research question you are addressing, your results, and your conclusions. </w:t>
      </w:r>
    </w:p>
    <w:p w14:paraId="3D69F19C" w14:textId="77777777" w:rsidR="007C06EC" w:rsidRPr="00D803C5" w:rsidRDefault="007C06EC" w:rsidP="007C06EC">
      <w:pPr>
        <w:pStyle w:val="ListParagraph"/>
        <w:jc w:val="both"/>
        <w:rPr>
          <w:rFonts w:cs="Arial"/>
        </w:rPr>
      </w:pPr>
    </w:p>
    <w:p w14:paraId="2466C9C3" w14:textId="5A32C0A1" w:rsidR="007C06EC" w:rsidRPr="00D803C5" w:rsidRDefault="007A0525" w:rsidP="007C06EC">
      <w:pPr>
        <w:pStyle w:val="ListParagraph"/>
        <w:numPr>
          <w:ilvl w:val="0"/>
          <w:numId w:val="25"/>
        </w:numPr>
        <w:jc w:val="both"/>
        <w:rPr>
          <w:rFonts w:cs="Arial"/>
        </w:rPr>
      </w:pPr>
      <w:r w:rsidRPr="00D803C5">
        <w:rPr>
          <w:rFonts w:cs="Arial"/>
        </w:rPr>
        <w:t>A</w:t>
      </w:r>
      <w:r w:rsidR="006E5981" w:rsidRPr="00D803C5">
        <w:rPr>
          <w:rFonts w:cs="Arial"/>
        </w:rPr>
        <w:t>nnual meeting</w:t>
      </w:r>
      <w:r w:rsidR="00477354" w:rsidRPr="00D803C5">
        <w:rPr>
          <w:rFonts w:cs="Arial"/>
        </w:rPr>
        <w:t xml:space="preserve"> </w:t>
      </w:r>
      <w:r w:rsidR="007C06EC" w:rsidRPr="00D803C5">
        <w:rPr>
          <w:rFonts w:cs="Arial"/>
        </w:rPr>
        <w:t>– the purpose of this meeting is to evaluate your progress and to discuss the future directions of the project as well as your career goals and development</w:t>
      </w:r>
      <w:r w:rsidR="006E5981" w:rsidRPr="00D803C5">
        <w:rPr>
          <w:rFonts w:cs="Arial"/>
        </w:rPr>
        <w:t xml:space="preserve"> (see section 8.3</w:t>
      </w:r>
      <w:r w:rsidRPr="00D803C5">
        <w:rPr>
          <w:rFonts w:cs="Arial"/>
        </w:rPr>
        <w:t>).</w:t>
      </w:r>
    </w:p>
    <w:p w14:paraId="0C78AD14" w14:textId="77777777" w:rsidR="00B730E7" w:rsidRPr="00D803C5" w:rsidRDefault="00B730E7">
      <w:pPr>
        <w:jc w:val="both"/>
        <w:rPr>
          <w:rFonts w:eastAsia="Times New Roman" w:cs="Arial"/>
          <w:b/>
          <w:bCs/>
          <w:szCs w:val="24"/>
        </w:rPr>
      </w:pPr>
    </w:p>
    <w:p w14:paraId="37D85C81" w14:textId="5830B0C6" w:rsidR="00B7127A" w:rsidRPr="00D803C5" w:rsidRDefault="00B7127A" w:rsidP="00B7127A">
      <w:pPr>
        <w:ind w:left="540" w:hanging="540"/>
        <w:jc w:val="both"/>
        <w:outlineLvl w:val="2"/>
        <w:rPr>
          <w:rFonts w:eastAsia="Times New Roman" w:cs="Arial"/>
          <w:b/>
          <w:bCs/>
          <w:sz w:val="28"/>
          <w:szCs w:val="27"/>
        </w:rPr>
      </w:pPr>
      <w:bookmarkStart w:id="23" w:name="_Toc521929259"/>
      <w:r w:rsidRPr="00D803C5">
        <w:rPr>
          <w:rFonts w:eastAsia="Times New Roman" w:cs="Arial"/>
          <w:b/>
          <w:bCs/>
          <w:sz w:val="28"/>
          <w:szCs w:val="27"/>
        </w:rPr>
        <w:t>1</w:t>
      </w:r>
      <w:r>
        <w:rPr>
          <w:rFonts w:eastAsia="Times New Roman" w:cs="Arial"/>
          <w:b/>
          <w:bCs/>
          <w:sz w:val="28"/>
          <w:szCs w:val="27"/>
        </w:rPr>
        <w:t>1</w:t>
      </w:r>
      <w:r w:rsidRPr="00D803C5">
        <w:rPr>
          <w:rFonts w:eastAsia="Times New Roman" w:cs="Arial"/>
          <w:b/>
          <w:bCs/>
          <w:sz w:val="28"/>
          <w:szCs w:val="27"/>
        </w:rPr>
        <w:t>.</w:t>
      </w:r>
      <w:r w:rsidRPr="00D803C5">
        <w:rPr>
          <w:rFonts w:eastAsia="Times New Roman" w:cs="Arial"/>
          <w:b/>
          <w:bCs/>
          <w:sz w:val="28"/>
          <w:szCs w:val="27"/>
        </w:rPr>
        <w:tab/>
      </w:r>
      <w:r>
        <w:rPr>
          <w:rFonts w:eastAsia="Times New Roman" w:cs="Arial"/>
          <w:b/>
          <w:bCs/>
          <w:sz w:val="28"/>
          <w:szCs w:val="27"/>
        </w:rPr>
        <w:t>Annual Progress Evaluation</w:t>
      </w:r>
      <w:bookmarkEnd w:id="23"/>
    </w:p>
    <w:p w14:paraId="084038E4" w14:textId="77777777" w:rsidR="00C929C9" w:rsidRPr="00D803C5" w:rsidRDefault="00C929C9">
      <w:pPr>
        <w:jc w:val="both"/>
        <w:rPr>
          <w:rFonts w:eastAsia="Times New Roman" w:cs="Arial"/>
          <w:b/>
          <w:bCs/>
          <w:szCs w:val="24"/>
        </w:rPr>
      </w:pPr>
    </w:p>
    <w:p w14:paraId="46C937D5" w14:textId="3BBFFB8D" w:rsidR="006E2315" w:rsidRPr="00D803C5" w:rsidRDefault="006E2315">
      <w:pPr>
        <w:jc w:val="both"/>
        <w:rPr>
          <w:rFonts w:cs="Arial"/>
        </w:rPr>
      </w:pPr>
      <w:r w:rsidRPr="00D803C5">
        <w:rPr>
          <w:rFonts w:cs="Arial"/>
        </w:rPr>
        <w:t>At the end of the formal yearly committee meeting, the committee will communicate one of two outcomes</w:t>
      </w:r>
      <w:r w:rsidR="00C42DE3">
        <w:rPr>
          <w:rFonts w:cs="Arial"/>
        </w:rPr>
        <w:t xml:space="preserve"> to</w:t>
      </w:r>
      <w:r w:rsidRPr="00D803C5">
        <w:rPr>
          <w:rFonts w:cs="Arial"/>
        </w:rPr>
        <w:t xml:space="preserve"> the student regarding their progress:</w:t>
      </w:r>
    </w:p>
    <w:p w14:paraId="45FF2251" w14:textId="77777777" w:rsidR="006E2315" w:rsidRPr="00D803C5" w:rsidRDefault="006E2315">
      <w:pPr>
        <w:jc w:val="both"/>
        <w:rPr>
          <w:rFonts w:cs="Arial"/>
        </w:rPr>
      </w:pPr>
    </w:p>
    <w:p w14:paraId="306FB475" w14:textId="77777777" w:rsidR="006E2315" w:rsidRPr="00D803C5" w:rsidRDefault="006E2315">
      <w:pPr>
        <w:pStyle w:val="ListParagraph"/>
        <w:numPr>
          <w:ilvl w:val="0"/>
          <w:numId w:val="21"/>
        </w:numPr>
        <w:spacing w:after="160" w:line="259" w:lineRule="auto"/>
        <w:jc w:val="both"/>
        <w:rPr>
          <w:rFonts w:cs="Arial"/>
        </w:rPr>
      </w:pPr>
      <w:r w:rsidRPr="00D803C5">
        <w:rPr>
          <w:rFonts w:cs="Arial"/>
        </w:rPr>
        <w:t xml:space="preserve">Satisfactory: This occurs when the student makes good progress towards their research goals and is working at a pace that would allow graduation in a timely manner. </w:t>
      </w:r>
    </w:p>
    <w:p w14:paraId="486AAA52" w14:textId="77777777" w:rsidR="006E2315" w:rsidRPr="00D803C5" w:rsidRDefault="006E2315">
      <w:pPr>
        <w:pStyle w:val="ListParagraph"/>
        <w:ind w:left="1080"/>
        <w:jc w:val="both"/>
        <w:rPr>
          <w:rFonts w:cs="Arial"/>
        </w:rPr>
      </w:pPr>
    </w:p>
    <w:p w14:paraId="3F14E002" w14:textId="4F221CB9" w:rsidR="006E2315" w:rsidRPr="00D803C5" w:rsidRDefault="006E2315">
      <w:pPr>
        <w:pStyle w:val="ListParagraph"/>
        <w:ind w:left="1080"/>
        <w:jc w:val="both"/>
        <w:rPr>
          <w:rFonts w:cs="Arial"/>
        </w:rPr>
      </w:pPr>
      <w:r w:rsidRPr="00D803C5">
        <w:rPr>
          <w:rFonts w:cs="Arial"/>
        </w:rPr>
        <w:t xml:space="preserve">The faculty realize that there are instances where a student will work in a manner that would allow for timely graduation but for reasons that </w:t>
      </w:r>
      <w:r w:rsidR="00C42DE3">
        <w:rPr>
          <w:rFonts w:cs="Arial"/>
        </w:rPr>
        <w:t xml:space="preserve">are </w:t>
      </w:r>
      <w:r w:rsidRPr="00D803C5">
        <w:rPr>
          <w:rFonts w:cs="Arial"/>
        </w:rPr>
        <w:t>out of their control result in data that will not be publishable/lead to a paper. In these cir</w:t>
      </w:r>
      <w:r w:rsidR="00820D30" w:rsidRPr="00D803C5">
        <w:rPr>
          <w:rFonts w:cs="Arial"/>
        </w:rPr>
        <w:t>cumstances students will</w:t>
      </w:r>
      <w:r w:rsidRPr="00D803C5">
        <w:rPr>
          <w:rFonts w:cs="Arial"/>
        </w:rPr>
        <w:t xml:space="preserve"> be deemed to be making satisfactory progress. </w:t>
      </w:r>
    </w:p>
    <w:p w14:paraId="1EE28CDD" w14:textId="77777777" w:rsidR="006E2315" w:rsidRPr="00D803C5" w:rsidRDefault="006E2315">
      <w:pPr>
        <w:pStyle w:val="ListParagraph"/>
        <w:ind w:left="1080"/>
        <w:jc w:val="both"/>
        <w:rPr>
          <w:rFonts w:cs="Arial"/>
        </w:rPr>
      </w:pPr>
    </w:p>
    <w:p w14:paraId="7442AF7B" w14:textId="6AB4D081" w:rsidR="006E2315" w:rsidRPr="00D803C5" w:rsidRDefault="006E2315">
      <w:pPr>
        <w:pStyle w:val="ListParagraph"/>
        <w:numPr>
          <w:ilvl w:val="0"/>
          <w:numId w:val="21"/>
        </w:numPr>
        <w:spacing w:after="160" w:line="259" w:lineRule="auto"/>
        <w:jc w:val="both"/>
        <w:rPr>
          <w:rFonts w:cs="Arial"/>
        </w:rPr>
      </w:pPr>
      <w:r w:rsidRPr="00D803C5">
        <w:rPr>
          <w:rFonts w:cs="Arial"/>
        </w:rPr>
        <w:t>Unsatisfactory: This occurs when the student has not been working a</w:t>
      </w:r>
      <w:r w:rsidR="007547E4" w:rsidRPr="00D803C5">
        <w:rPr>
          <w:rFonts w:cs="Arial"/>
        </w:rPr>
        <w:t>t</w:t>
      </w:r>
      <w:r w:rsidRPr="00D803C5">
        <w:rPr>
          <w:rFonts w:cs="Arial"/>
        </w:rPr>
        <w:t xml:space="preserve"> a pace that would allow them to graduate in a timely manner. </w:t>
      </w:r>
    </w:p>
    <w:p w14:paraId="3D53008A" w14:textId="32D4C9D2" w:rsidR="006E2315" w:rsidRPr="00D803C5" w:rsidRDefault="006E2315">
      <w:pPr>
        <w:jc w:val="both"/>
        <w:rPr>
          <w:rFonts w:cs="Arial"/>
        </w:rPr>
      </w:pPr>
      <w:r w:rsidRPr="00D803C5">
        <w:rPr>
          <w:rFonts w:cs="Arial"/>
        </w:rPr>
        <w:t xml:space="preserve">If a student’s progress is deemed unsatisfactory, then the student and the PI will need to generate a reasonable plan of action for the next 6 months and the student will need to hold another committee meeting at the end of this time period. The purpose of this meeting is to determine </w:t>
      </w:r>
      <w:r w:rsidR="00C42DE3">
        <w:rPr>
          <w:rFonts w:cs="Arial"/>
        </w:rPr>
        <w:t>whether</w:t>
      </w:r>
      <w:r w:rsidR="00C42DE3" w:rsidRPr="00D803C5">
        <w:rPr>
          <w:rFonts w:cs="Arial"/>
        </w:rPr>
        <w:t xml:space="preserve"> </w:t>
      </w:r>
      <w:r w:rsidRPr="00D803C5">
        <w:rPr>
          <w:rFonts w:cs="Arial"/>
        </w:rPr>
        <w:t xml:space="preserve">the student is now making satisfactory progress. </w:t>
      </w:r>
    </w:p>
    <w:p w14:paraId="7F1BE3D1" w14:textId="77777777" w:rsidR="006E2315" w:rsidRPr="00D803C5" w:rsidRDefault="006E2315">
      <w:pPr>
        <w:jc w:val="both"/>
        <w:rPr>
          <w:rFonts w:cs="Arial"/>
        </w:rPr>
      </w:pPr>
    </w:p>
    <w:p w14:paraId="3E01F375" w14:textId="2E388851" w:rsidR="000551E7" w:rsidRPr="00D803C5" w:rsidRDefault="006E2315" w:rsidP="00C42DE3">
      <w:pPr>
        <w:jc w:val="both"/>
        <w:rPr>
          <w:rFonts w:eastAsia="Times New Roman" w:cs="Arial"/>
          <w:szCs w:val="24"/>
        </w:rPr>
      </w:pPr>
      <w:r w:rsidRPr="00D803C5">
        <w:rPr>
          <w:rFonts w:cs="Arial"/>
        </w:rPr>
        <w:t>Receiving two or more unsatisfactory evaluations are grounds for a student</w:t>
      </w:r>
      <w:r w:rsidR="00C42DE3">
        <w:rPr>
          <w:rFonts w:cs="Arial"/>
        </w:rPr>
        <w:t>’s</w:t>
      </w:r>
      <w:r w:rsidRPr="00D803C5">
        <w:rPr>
          <w:rFonts w:cs="Arial"/>
        </w:rPr>
        <w:t xml:space="preserve"> not being in good standing in the department, which can result in in termination from the program. </w:t>
      </w:r>
    </w:p>
    <w:p w14:paraId="3A94404A" w14:textId="77777777" w:rsidR="00C929C9" w:rsidRPr="00D803C5" w:rsidRDefault="00C929C9">
      <w:pPr>
        <w:jc w:val="both"/>
        <w:rPr>
          <w:rFonts w:eastAsia="Times New Roman" w:cs="Arial"/>
          <w:szCs w:val="24"/>
        </w:rPr>
      </w:pPr>
    </w:p>
    <w:p w14:paraId="64733238" w14:textId="4BDCFDC8" w:rsidR="00C929C9" w:rsidRPr="00D803C5" w:rsidRDefault="00E141ED">
      <w:pPr>
        <w:ind w:left="540" w:hanging="540"/>
        <w:jc w:val="both"/>
        <w:outlineLvl w:val="2"/>
        <w:rPr>
          <w:rFonts w:eastAsia="Times New Roman" w:cs="Arial"/>
          <w:b/>
          <w:bCs/>
          <w:sz w:val="28"/>
          <w:szCs w:val="28"/>
        </w:rPr>
      </w:pPr>
      <w:bookmarkStart w:id="24" w:name="_Toc521929260"/>
      <w:r w:rsidRPr="00D803C5">
        <w:rPr>
          <w:rFonts w:eastAsia="Times New Roman" w:cs="Arial"/>
          <w:b/>
          <w:bCs/>
          <w:sz w:val="28"/>
          <w:szCs w:val="28"/>
        </w:rPr>
        <w:t>12</w:t>
      </w:r>
      <w:r w:rsidR="007D7510" w:rsidRPr="00D803C5">
        <w:rPr>
          <w:rFonts w:eastAsia="Times New Roman" w:cs="Arial"/>
          <w:b/>
          <w:bCs/>
          <w:sz w:val="28"/>
          <w:szCs w:val="28"/>
        </w:rPr>
        <w:t>.</w:t>
      </w:r>
      <w:r w:rsidR="004B2F42" w:rsidRPr="00D803C5">
        <w:rPr>
          <w:rFonts w:eastAsia="Times New Roman" w:cs="Arial"/>
          <w:b/>
          <w:bCs/>
          <w:sz w:val="28"/>
          <w:szCs w:val="28"/>
        </w:rPr>
        <w:tab/>
      </w:r>
      <w:r w:rsidR="007D7510" w:rsidRPr="00D803C5">
        <w:rPr>
          <w:rFonts w:eastAsia="Times New Roman" w:cs="Arial"/>
          <w:b/>
          <w:bCs/>
          <w:sz w:val="28"/>
          <w:szCs w:val="28"/>
        </w:rPr>
        <w:t>The Final Year</w:t>
      </w:r>
      <w:bookmarkEnd w:id="24"/>
    </w:p>
    <w:p w14:paraId="0E0FE090" w14:textId="4B2A581D" w:rsidR="007D7510" w:rsidRPr="00D803C5" w:rsidRDefault="007D7510">
      <w:pPr>
        <w:jc w:val="both"/>
        <w:outlineLvl w:val="2"/>
        <w:rPr>
          <w:rFonts w:eastAsia="Times New Roman" w:cs="Arial"/>
          <w:b/>
          <w:bCs/>
          <w:szCs w:val="24"/>
        </w:rPr>
      </w:pPr>
    </w:p>
    <w:p w14:paraId="12269B6E" w14:textId="5CFED109" w:rsidR="007D7510" w:rsidRPr="00D803C5" w:rsidRDefault="007D7510">
      <w:pPr>
        <w:ind w:left="540" w:hanging="540"/>
        <w:jc w:val="both"/>
        <w:outlineLvl w:val="3"/>
        <w:rPr>
          <w:rFonts w:eastAsia="Times New Roman" w:cs="Arial"/>
          <w:b/>
          <w:bCs/>
          <w:szCs w:val="24"/>
        </w:rPr>
      </w:pPr>
      <w:r w:rsidRPr="00D803C5">
        <w:rPr>
          <w:rFonts w:eastAsia="Times New Roman" w:cs="Arial"/>
          <w:b/>
          <w:bCs/>
          <w:szCs w:val="24"/>
        </w:rPr>
        <w:t>1</w:t>
      </w:r>
      <w:r w:rsidR="00E141ED" w:rsidRPr="00D803C5">
        <w:rPr>
          <w:rFonts w:eastAsia="Times New Roman" w:cs="Arial"/>
          <w:b/>
          <w:bCs/>
          <w:szCs w:val="24"/>
        </w:rPr>
        <w:t>2</w:t>
      </w:r>
      <w:r w:rsidRPr="00D803C5">
        <w:rPr>
          <w:rFonts w:eastAsia="Times New Roman" w:cs="Arial"/>
          <w:b/>
          <w:bCs/>
          <w:szCs w:val="24"/>
        </w:rPr>
        <w:t>.1</w:t>
      </w:r>
      <w:r w:rsidR="004B2F42" w:rsidRPr="00D803C5">
        <w:rPr>
          <w:rFonts w:eastAsia="Times New Roman" w:cs="Arial"/>
          <w:b/>
          <w:bCs/>
          <w:szCs w:val="24"/>
        </w:rPr>
        <w:tab/>
      </w:r>
      <w:r w:rsidRPr="00D803C5">
        <w:rPr>
          <w:rFonts w:eastAsia="Times New Roman" w:cs="Arial"/>
          <w:b/>
          <w:bCs/>
          <w:szCs w:val="24"/>
        </w:rPr>
        <w:t xml:space="preserve">Pre-defense Meeting </w:t>
      </w:r>
    </w:p>
    <w:p w14:paraId="32832667" w14:textId="77777777" w:rsidR="00C929C9" w:rsidRPr="00D803C5" w:rsidRDefault="00C929C9">
      <w:pPr>
        <w:jc w:val="both"/>
        <w:outlineLvl w:val="3"/>
        <w:rPr>
          <w:rFonts w:eastAsia="Times New Roman" w:cs="Arial"/>
          <w:b/>
          <w:bCs/>
          <w:szCs w:val="24"/>
        </w:rPr>
      </w:pPr>
    </w:p>
    <w:p w14:paraId="6500CB56" w14:textId="49D25468" w:rsidR="00870C97" w:rsidRPr="00D803C5" w:rsidRDefault="000943D2" w:rsidP="00FB4187">
      <w:pPr>
        <w:jc w:val="both"/>
        <w:rPr>
          <w:rFonts w:cs="Arial"/>
        </w:rPr>
      </w:pPr>
      <w:r w:rsidRPr="00D803C5">
        <w:rPr>
          <w:rFonts w:cs="Arial"/>
        </w:rPr>
        <w:t>This meeting</w:t>
      </w:r>
      <w:r w:rsidR="00333E1C" w:rsidRPr="00D803C5">
        <w:rPr>
          <w:rFonts w:cs="Arial"/>
        </w:rPr>
        <w:t xml:space="preserve">, which </w:t>
      </w:r>
      <w:r w:rsidR="00C42DE3">
        <w:rPr>
          <w:rFonts w:cs="Arial"/>
        </w:rPr>
        <w:t>may</w:t>
      </w:r>
      <w:r w:rsidR="00C42DE3" w:rsidRPr="00D803C5">
        <w:rPr>
          <w:rFonts w:cs="Arial"/>
        </w:rPr>
        <w:t xml:space="preserve"> </w:t>
      </w:r>
      <w:r w:rsidR="00333E1C" w:rsidRPr="00D803C5">
        <w:rPr>
          <w:rFonts w:cs="Arial"/>
        </w:rPr>
        <w:t xml:space="preserve">take place approximately 6 months before the anticipated defense date, </w:t>
      </w:r>
      <w:r w:rsidRPr="00D803C5">
        <w:rPr>
          <w:rFonts w:cs="Arial"/>
        </w:rPr>
        <w:t xml:space="preserve">provides an opportunity for the committee to evaluate the student’s progress, to suggest any additional experiments that may be necessary before completion of the thesis, and to determine if the expected time frame for completion of the thesis is reasonable. In particular, the meeting will allow the committee to appraise whether the student will meet all of the Ph.D. degree requirements (listed in section 2) including the publication requirement. It is important for the student to understand </w:t>
      </w:r>
      <w:r w:rsidR="00C42DE3">
        <w:rPr>
          <w:rFonts w:cs="Arial"/>
        </w:rPr>
        <w:t xml:space="preserve">that </w:t>
      </w:r>
      <w:r w:rsidRPr="00D803C5">
        <w:rPr>
          <w:rFonts w:cs="Arial"/>
        </w:rPr>
        <w:t>the remaining tasks</w:t>
      </w:r>
      <w:r w:rsidR="00E31B68" w:rsidRPr="00D803C5">
        <w:rPr>
          <w:rFonts w:cs="Arial"/>
        </w:rPr>
        <w:t xml:space="preserve"> identified by the committee</w:t>
      </w:r>
      <w:r w:rsidRPr="00D803C5">
        <w:rPr>
          <w:rFonts w:cs="Arial"/>
        </w:rPr>
        <w:t xml:space="preserve"> must be performed before </w:t>
      </w:r>
      <w:r w:rsidR="007A0525" w:rsidRPr="00D803C5">
        <w:rPr>
          <w:rFonts w:cs="Arial"/>
        </w:rPr>
        <w:t>the</w:t>
      </w:r>
      <w:r w:rsidRPr="00D803C5">
        <w:rPr>
          <w:rFonts w:cs="Arial"/>
        </w:rPr>
        <w:t xml:space="preserve"> thesis defense.</w:t>
      </w:r>
    </w:p>
    <w:p w14:paraId="3A1C13E1" w14:textId="5AD62971" w:rsidR="000943D2" w:rsidRPr="00D803C5" w:rsidRDefault="000943D2" w:rsidP="00FB4187">
      <w:pPr>
        <w:jc w:val="both"/>
        <w:rPr>
          <w:rFonts w:cs="Arial"/>
        </w:rPr>
      </w:pPr>
      <w:r w:rsidRPr="00D803C5">
        <w:rPr>
          <w:rFonts w:cs="Arial"/>
        </w:rPr>
        <w:t xml:space="preserve"> </w:t>
      </w:r>
    </w:p>
    <w:p w14:paraId="62337A86" w14:textId="421D8C43" w:rsidR="000943D2" w:rsidRPr="00D803C5" w:rsidRDefault="000943D2" w:rsidP="00FB4187">
      <w:pPr>
        <w:jc w:val="both"/>
        <w:rPr>
          <w:rFonts w:cs="Arial"/>
        </w:rPr>
      </w:pPr>
      <w:r w:rsidRPr="00D803C5">
        <w:rPr>
          <w:rFonts w:cs="Arial"/>
        </w:rPr>
        <w:t xml:space="preserve">Each student who is within a year of graduating is responsible for scheduling the </w:t>
      </w:r>
      <w:r w:rsidR="00E31B68" w:rsidRPr="00D803C5">
        <w:rPr>
          <w:rFonts w:cs="Arial"/>
        </w:rPr>
        <w:t>P</w:t>
      </w:r>
      <w:r w:rsidRPr="00D803C5">
        <w:rPr>
          <w:rFonts w:cs="Arial"/>
        </w:rPr>
        <w:t xml:space="preserve">re-defense meeting with their committee. The microbiology office should then be informed of the date of the </w:t>
      </w:r>
      <w:r w:rsidR="00E31B68" w:rsidRPr="00D803C5">
        <w:rPr>
          <w:rFonts w:cs="Arial"/>
        </w:rPr>
        <w:t>P</w:t>
      </w:r>
      <w:r w:rsidRPr="00D803C5">
        <w:rPr>
          <w:rFonts w:cs="Arial"/>
        </w:rPr>
        <w:t>re-defense meeting. The final defense cannot be scheduled until the student has the approval of the Thesis Committee, including the PI. Please consult the Department Office Manager well in ad</w:t>
      </w:r>
      <w:r w:rsidR="00981765" w:rsidRPr="00D803C5">
        <w:rPr>
          <w:rFonts w:cs="Arial"/>
        </w:rPr>
        <w:t>vance of scheduling your Pre-defense</w:t>
      </w:r>
      <w:r w:rsidRPr="00D803C5">
        <w:rPr>
          <w:rFonts w:cs="Arial"/>
        </w:rPr>
        <w:t xml:space="preserve"> meeting to make sure you have completed all the necessary</w:t>
      </w:r>
      <w:r w:rsidR="00C42DE3">
        <w:rPr>
          <w:rFonts w:cs="Arial"/>
        </w:rPr>
        <w:t xml:space="preserve"> course, grade, and TA</w:t>
      </w:r>
      <w:r w:rsidRPr="00D803C5">
        <w:rPr>
          <w:rFonts w:cs="Arial"/>
        </w:rPr>
        <w:t xml:space="preserve"> requirements for a Ph.D. degree.</w:t>
      </w:r>
    </w:p>
    <w:p w14:paraId="7A680390" w14:textId="77777777" w:rsidR="007B34C0" w:rsidRPr="00D803C5" w:rsidRDefault="007B34C0" w:rsidP="00FB4187">
      <w:pPr>
        <w:jc w:val="both"/>
        <w:rPr>
          <w:rFonts w:cs="Arial"/>
        </w:rPr>
      </w:pPr>
    </w:p>
    <w:p w14:paraId="6BF05413" w14:textId="2CBA067B" w:rsidR="000943D2" w:rsidRPr="00D803C5" w:rsidRDefault="00E31B68" w:rsidP="00FB4187">
      <w:pPr>
        <w:jc w:val="both"/>
        <w:rPr>
          <w:rFonts w:cs="Arial"/>
        </w:rPr>
      </w:pPr>
      <w:r w:rsidRPr="00D803C5">
        <w:rPr>
          <w:rFonts w:cs="Arial"/>
        </w:rPr>
        <w:t>For the P</w:t>
      </w:r>
      <w:r w:rsidR="000943D2" w:rsidRPr="00D803C5">
        <w:rPr>
          <w:rFonts w:cs="Arial"/>
        </w:rPr>
        <w:t xml:space="preserve">re-defense meeting, each student will meet with the committee, which includes the three permanent members but excludes the research advisor. </w:t>
      </w:r>
      <w:r w:rsidR="00760E10" w:rsidRPr="00D803C5">
        <w:rPr>
          <w:rFonts w:cs="Arial"/>
        </w:rPr>
        <w:t xml:space="preserve"> </w:t>
      </w:r>
      <w:r w:rsidR="000943D2" w:rsidRPr="00D803C5">
        <w:rPr>
          <w:rFonts w:cs="Arial"/>
        </w:rPr>
        <w:t>The original chair of the committee (i.e., the committee chair for the Preliminary Examination committee) will also chair this committee mee</w:t>
      </w:r>
      <w:r w:rsidRPr="00D803C5">
        <w:rPr>
          <w:rFonts w:cs="Arial"/>
        </w:rPr>
        <w:t>ting. A week prior to the Pre-defense</w:t>
      </w:r>
      <w:r w:rsidR="000943D2" w:rsidRPr="00D803C5">
        <w:rPr>
          <w:rFonts w:cs="Arial"/>
        </w:rPr>
        <w:t xml:space="preserve"> meeting, the student must provide the committee with the following:</w:t>
      </w:r>
    </w:p>
    <w:p w14:paraId="45158BAC" w14:textId="77777777" w:rsidR="000943D2" w:rsidRPr="00D803C5" w:rsidRDefault="000943D2" w:rsidP="00AF3DEA">
      <w:pPr>
        <w:pStyle w:val="ListParagraph"/>
        <w:spacing w:after="160" w:line="259" w:lineRule="auto"/>
        <w:jc w:val="both"/>
        <w:rPr>
          <w:rFonts w:cs="Arial"/>
        </w:rPr>
      </w:pPr>
    </w:p>
    <w:p w14:paraId="7DD63E3B" w14:textId="0D36E214" w:rsidR="000943D2" w:rsidRPr="00D803C5" w:rsidRDefault="000943D2" w:rsidP="00FB4187">
      <w:pPr>
        <w:pStyle w:val="ListParagraph"/>
        <w:numPr>
          <w:ilvl w:val="0"/>
          <w:numId w:val="23"/>
        </w:numPr>
        <w:spacing w:after="160" w:line="259" w:lineRule="auto"/>
        <w:jc w:val="both"/>
        <w:rPr>
          <w:rFonts w:cs="Arial"/>
        </w:rPr>
      </w:pPr>
      <w:r w:rsidRPr="00D803C5">
        <w:rPr>
          <w:rFonts w:cs="Arial"/>
        </w:rPr>
        <w:t>An outline of the thesis. The outline should include both completed studies and experiments that will be completed prior to the defense.  Experiments that remain to be completed</w:t>
      </w:r>
      <w:r w:rsidR="00E31B68" w:rsidRPr="00D803C5">
        <w:rPr>
          <w:rFonts w:cs="Arial"/>
        </w:rPr>
        <w:t xml:space="preserve"> should be clearly identified.</w:t>
      </w:r>
      <w:r w:rsidR="00C42DE3">
        <w:rPr>
          <w:rFonts w:cs="Arial"/>
        </w:rPr>
        <w:t xml:space="preserve">  The committee will strive to decide whether graduation is contingent upon success in those experiments, and the student should be prepared to discuss this point.</w:t>
      </w:r>
      <w:r w:rsidR="00E31B68" w:rsidRPr="00D803C5">
        <w:rPr>
          <w:rFonts w:cs="Arial"/>
        </w:rPr>
        <w:t xml:space="preserve"> </w:t>
      </w:r>
      <w:r w:rsidRPr="00D803C5">
        <w:rPr>
          <w:rFonts w:cs="Arial"/>
        </w:rPr>
        <w:t>The outline should also clearly delineate work, not already accepted for publication, which will be submitted prior to the student’s defense. If the results from a collaborative project will be included in the thesis, the outline must unambiguously distinguish work conducted by the candidat</w:t>
      </w:r>
      <w:r w:rsidR="00E31B68" w:rsidRPr="00D803C5">
        <w:rPr>
          <w:rFonts w:cs="Arial"/>
        </w:rPr>
        <w:t xml:space="preserve">e from that of collaborators. </w:t>
      </w:r>
      <w:r w:rsidRPr="00D803C5">
        <w:rPr>
          <w:rFonts w:cs="Arial"/>
        </w:rPr>
        <w:t>This document will be used by the committee to evaluate if the student’s work including published, unpublished, and proposed is likely to enable the student to successfully prepare and defend a dissertation.</w:t>
      </w:r>
    </w:p>
    <w:p w14:paraId="720864D5" w14:textId="77777777" w:rsidR="000943D2" w:rsidRPr="00D803C5" w:rsidRDefault="000943D2" w:rsidP="00FB4187">
      <w:pPr>
        <w:pStyle w:val="ListParagraph"/>
        <w:spacing w:after="160" w:line="259" w:lineRule="auto"/>
        <w:jc w:val="both"/>
        <w:rPr>
          <w:rFonts w:cs="Arial"/>
        </w:rPr>
      </w:pPr>
    </w:p>
    <w:p w14:paraId="1F1E5BD7" w14:textId="70238571" w:rsidR="000943D2" w:rsidRPr="00D803C5" w:rsidRDefault="000943D2" w:rsidP="00AF3DEA">
      <w:pPr>
        <w:pStyle w:val="ListParagraph"/>
        <w:numPr>
          <w:ilvl w:val="0"/>
          <w:numId w:val="23"/>
        </w:numPr>
        <w:spacing w:after="160" w:line="259" w:lineRule="auto"/>
        <w:jc w:val="both"/>
        <w:rPr>
          <w:rFonts w:cs="Arial"/>
        </w:rPr>
      </w:pPr>
      <w:r w:rsidRPr="00D803C5">
        <w:rPr>
          <w:rFonts w:cs="Arial"/>
        </w:rPr>
        <w:t>A final version of the introductory chapter, including illustrations and completed referenc</w:t>
      </w:r>
      <w:r w:rsidR="00D676DB" w:rsidRPr="00D803C5">
        <w:rPr>
          <w:rFonts w:cs="Arial"/>
        </w:rPr>
        <w:t>es</w:t>
      </w:r>
      <w:r w:rsidRPr="00D803C5">
        <w:rPr>
          <w:rFonts w:cs="Arial"/>
        </w:rPr>
        <w:t>.</w:t>
      </w:r>
      <w:r w:rsidR="00C42DE3">
        <w:rPr>
          <w:rFonts w:cs="Arial"/>
        </w:rPr>
        <w:t xml:space="preserve">  </w:t>
      </w:r>
    </w:p>
    <w:p w14:paraId="157AC0AA" w14:textId="77777777" w:rsidR="000943D2" w:rsidRPr="00D803C5" w:rsidRDefault="000943D2" w:rsidP="00AF3DEA">
      <w:pPr>
        <w:pStyle w:val="ListParagraph"/>
        <w:spacing w:after="160" w:line="259" w:lineRule="auto"/>
        <w:jc w:val="both"/>
        <w:rPr>
          <w:rFonts w:cs="Arial"/>
        </w:rPr>
      </w:pPr>
    </w:p>
    <w:p w14:paraId="6AB60B10" w14:textId="7963B2D1" w:rsidR="000943D2" w:rsidRPr="00D803C5" w:rsidRDefault="000943D2" w:rsidP="00AF3DEA">
      <w:pPr>
        <w:pStyle w:val="ListParagraph"/>
        <w:numPr>
          <w:ilvl w:val="0"/>
          <w:numId w:val="23"/>
        </w:numPr>
        <w:spacing w:after="160" w:line="259" w:lineRule="auto"/>
        <w:jc w:val="both"/>
        <w:rPr>
          <w:rFonts w:cs="Arial"/>
        </w:rPr>
      </w:pPr>
      <w:r w:rsidRPr="00D803C5">
        <w:rPr>
          <w:rFonts w:cs="Arial"/>
        </w:rPr>
        <w:t xml:space="preserve">Proof that one first-author manuscript has been </w:t>
      </w:r>
      <w:r w:rsidR="00E31B68" w:rsidRPr="00D803C5">
        <w:rPr>
          <w:rFonts w:cs="Arial"/>
        </w:rPr>
        <w:t>submitted</w:t>
      </w:r>
      <w:r w:rsidRPr="00D803C5">
        <w:rPr>
          <w:rFonts w:cs="Arial"/>
        </w:rPr>
        <w:t xml:space="preserve"> for publication in a peer-reviewed journal.</w:t>
      </w:r>
      <w:r w:rsidR="00E31B68" w:rsidRPr="00D803C5">
        <w:rPr>
          <w:rFonts w:cs="Arial"/>
        </w:rPr>
        <w:t xml:space="preserve"> While a Pre-defense meeting can be scheduled and held before </w:t>
      </w:r>
      <w:r w:rsidR="00437C25" w:rsidRPr="00D803C5">
        <w:rPr>
          <w:rFonts w:cs="Arial"/>
        </w:rPr>
        <w:t xml:space="preserve">a first author paper has been accepted, approval to schedule </w:t>
      </w:r>
      <w:r w:rsidR="00E31B68" w:rsidRPr="00D803C5">
        <w:rPr>
          <w:rFonts w:cs="Arial"/>
        </w:rPr>
        <w:t xml:space="preserve">the defense </w:t>
      </w:r>
      <w:r w:rsidR="00437C25" w:rsidRPr="00D803C5">
        <w:rPr>
          <w:rFonts w:cs="Arial"/>
        </w:rPr>
        <w:t xml:space="preserve">will </w:t>
      </w:r>
      <w:r w:rsidR="0002563F" w:rsidRPr="00D803C5">
        <w:rPr>
          <w:rFonts w:cs="Arial"/>
        </w:rPr>
        <w:t xml:space="preserve">not </w:t>
      </w:r>
      <w:r w:rsidR="00437C25" w:rsidRPr="00D803C5">
        <w:rPr>
          <w:rFonts w:cs="Arial"/>
        </w:rPr>
        <w:t xml:space="preserve">be given </w:t>
      </w:r>
      <w:r w:rsidR="00E31B68" w:rsidRPr="00D803C5">
        <w:rPr>
          <w:rFonts w:cs="Arial"/>
        </w:rPr>
        <w:t>until th</w:t>
      </w:r>
      <w:r w:rsidR="00437C25" w:rsidRPr="00D803C5">
        <w:rPr>
          <w:rFonts w:cs="Arial"/>
        </w:rPr>
        <w:t>e paper has</w:t>
      </w:r>
      <w:r w:rsidR="0002563F" w:rsidRPr="00D803C5">
        <w:rPr>
          <w:rFonts w:cs="Arial"/>
        </w:rPr>
        <w:t xml:space="preserve"> been accepted</w:t>
      </w:r>
      <w:r w:rsidR="00E31B68" w:rsidRPr="00D803C5">
        <w:rPr>
          <w:rFonts w:cs="Arial"/>
        </w:rPr>
        <w:t>.</w:t>
      </w:r>
    </w:p>
    <w:p w14:paraId="64D35B59" w14:textId="24FCF07A" w:rsidR="000943D2" w:rsidRPr="00D803C5" w:rsidRDefault="000943D2" w:rsidP="00FB4187">
      <w:pPr>
        <w:jc w:val="both"/>
        <w:rPr>
          <w:rFonts w:cs="Arial"/>
        </w:rPr>
      </w:pPr>
      <w:r w:rsidRPr="00D803C5">
        <w:rPr>
          <w:rFonts w:cs="Arial"/>
        </w:rPr>
        <w:t>If these criterion have not been fulfilled, the thesis defense cannot be scheduled without the written consent of the Head of the Department.</w:t>
      </w:r>
    </w:p>
    <w:p w14:paraId="67076423" w14:textId="77777777" w:rsidR="00C929C9" w:rsidRPr="00D803C5" w:rsidRDefault="00C929C9">
      <w:pPr>
        <w:jc w:val="both"/>
        <w:rPr>
          <w:rFonts w:eastAsia="Times New Roman" w:cs="Arial"/>
          <w:szCs w:val="24"/>
        </w:rPr>
      </w:pPr>
    </w:p>
    <w:p w14:paraId="692167DD" w14:textId="2175BBD4" w:rsidR="007D7510" w:rsidRPr="00D803C5" w:rsidRDefault="00E141ED">
      <w:pPr>
        <w:ind w:left="540" w:hanging="540"/>
        <w:jc w:val="both"/>
        <w:outlineLvl w:val="3"/>
        <w:rPr>
          <w:rFonts w:eastAsia="Times New Roman" w:cs="Arial"/>
          <w:b/>
          <w:bCs/>
          <w:szCs w:val="24"/>
        </w:rPr>
      </w:pPr>
      <w:bookmarkStart w:id="25" w:name="dissertation"/>
      <w:bookmarkEnd w:id="25"/>
      <w:r w:rsidRPr="00D803C5">
        <w:rPr>
          <w:rFonts w:eastAsia="Times New Roman" w:cs="Arial"/>
          <w:b/>
          <w:bCs/>
          <w:szCs w:val="24"/>
        </w:rPr>
        <w:t>12</w:t>
      </w:r>
      <w:r w:rsidR="007D7510" w:rsidRPr="00D803C5">
        <w:rPr>
          <w:rFonts w:eastAsia="Times New Roman" w:cs="Arial"/>
          <w:b/>
          <w:bCs/>
          <w:szCs w:val="24"/>
        </w:rPr>
        <w:t>.2</w:t>
      </w:r>
      <w:r w:rsidR="004B2F42" w:rsidRPr="00D803C5">
        <w:rPr>
          <w:rFonts w:eastAsia="Times New Roman" w:cs="Arial"/>
          <w:b/>
          <w:bCs/>
          <w:szCs w:val="24"/>
        </w:rPr>
        <w:tab/>
      </w:r>
      <w:r w:rsidR="007D7510" w:rsidRPr="00D803C5">
        <w:rPr>
          <w:rFonts w:eastAsia="Times New Roman" w:cs="Arial"/>
          <w:b/>
          <w:bCs/>
          <w:szCs w:val="24"/>
        </w:rPr>
        <w:t>Ph.D. Thesis (Dissertation)</w:t>
      </w:r>
    </w:p>
    <w:p w14:paraId="7273DC07" w14:textId="77777777" w:rsidR="00C929C9" w:rsidRPr="00D803C5" w:rsidRDefault="00C929C9">
      <w:pPr>
        <w:jc w:val="both"/>
        <w:outlineLvl w:val="3"/>
        <w:rPr>
          <w:rFonts w:eastAsia="Times New Roman" w:cs="Arial"/>
          <w:b/>
          <w:bCs/>
          <w:szCs w:val="24"/>
        </w:rPr>
      </w:pPr>
    </w:p>
    <w:p w14:paraId="104DBB69" w14:textId="34FDC493" w:rsidR="006754F5" w:rsidRPr="00D803C5" w:rsidRDefault="006754F5">
      <w:pPr>
        <w:jc w:val="both"/>
        <w:rPr>
          <w:rFonts w:eastAsia="Times New Roman" w:cs="Arial"/>
          <w:szCs w:val="24"/>
        </w:rPr>
      </w:pPr>
      <w:r w:rsidRPr="00D803C5">
        <w:rPr>
          <w:rFonts w:eastAsia="Times New Roman" w:cs="Arial"/>
          <w:szCs w:val="24"/>
        </w:rPr>
        <w:t xml:space="preserve">The Graduate College has strict requirements for the thesis format. </w:t>
      </w:r>
      <w:r w:rsidR="005A198F" w:rsidRPr="00D803C5">
        <w:rPr>
          <w:rFonts w:eastAsia="Times New Roman" w:cs="Arial"/>
          <w:szCs w:val="24"/>
        </w:rPr>
        <w:t xml:space="preserve"> </w:t>
      </w:r>
      <w:r w:rsidRPr="00D803C5">
        <w:rPr>
          <w:rFonts w:eastAsia="Times New Roman" w:cs="Arial"/>
          <w:szCs w:val="24"/>
        </w:rPr>
        <w:t xml:space="preserve">A copy of these thesis guidelines can be obtained from the </w:t>
      </w:r>
      <w:hyperlink r:id="rId27" w:tgtFrame="blank" w:history="1">
        <w:r w:rsidRPr="00D803C5">
          <w:rPr>
            <w:rFonts w:eastAsia="Times New Roman" w:cs="Arial"/>
            <w:color w:val="0000FF"/>
            <w:szCs w:val="24"/>
            <w:u w:val="single"/>
          </w:rPr>
          <w:t>Graduate College</w:t>
        </w:r>
      </w:hyperlink>
      <w:r w:rsidRPr="00D803C5">
        <w:rPr>
          <w:rFonts w:eastAsia="Times New Roman" w:cs="Arial"/>
          <w:szCs w:val="24"/>
        </w:rPr>
        <w:t xml:space="preserve"> </w:t>
      </w:r>
      <w:r w:rsidR="006E3C3F" w:rsidRPr="00D803C5">
        <w:rPr>
          <w:rFonts w:eastAsia="Times New Roman" w:cs="Arial"/>
          <w:szCs w:val="24"/>
        </w:rPr>
        <w:t>web</w:t>
      </w:r>
      <w:r w:rsidRPr="00D803C5">
        <w:rPr>
          <w:rFonts w:eastAsia="Times New Roman" w:cs="Arial"/>
          <w:szCs w:val="24"/>
        </w:rPr>
        <w:t xml:space="preserve">site or from the Thesis Office. </w:t>
      </w:r>
      <w:r w:rsidR="00757966" w:rsidRPr="00D803C5">
        <w:rPr>
          <w:rFonts w:eastAsia="Times New Roman" w:cs="Arial"/>
          <w:szCs w:val="24"/>
        </w:rPr>
        <w:t xml:space="preserve"> </w:t>
      </w:r>
      <w:r w:rsidRPr="00D803C5">
        <w:rPr>
          <w:rFonts w:eastAsia="Times New Roman" w:cs="Arial"/>
          <w:szCs w:val="24"/>
        </w:rPr>
        <w:t xml:space="preserve">Please read these thesis guidelines carefully before writing your thesis.  The </w:t>
      </w:r>
      <w:r w:rsidR="006E3C3F" w:rsidRPr="00D803C5">
        <w:rPr>
          <w:rFonts w:eastAsia="Times New Roman" w:cs="Arial"/>
          <w:szCs w:val="24"/>
        </w:rPr>
        <w:t>w</w:t>
      </w:r>
      <w:r w:rsidRPr="00D803C5">
        <w:rPr>
          <w:rFonts w:eastAsia="Times New Roman" w:cs="Arial"/>
          <w:szCs w:val="24"/>
        </w:rPr>
        <w:t xml:space="preserve">ebsite for this is </w:t>
      </w:r>
      <w:hyperlink r:id="rId28" w:history="1">
        <w:r w:rsidRPr="00D803C5">
          <w:rPr>
            <w:rStyle w:val="Hyperlink"/>
            <w:rFonts w:eastAsia="Times New Roman" w:cs="Arial"/>
            <w:szCs w:val="24"/>
          </w:rPr>
          <w:t>http://www.grad.illinois.edu/thesis-dissertation</w:t>
        </w:r>
      </w:hyperlink>
      <w:r w:rsidRPr="00D803C5">
        <w:rPr>
          <w:rFonts w:eastAsia="Times New Roman" w:cs="Arial"/>
          <w:szCs w:val="24"/>
        </w:rPr>
        <w:t>.</w:t>
      </w:r>
    </w:p>
    <w:p w14:paraId="1B9417C7" w14:textId="77777777" w:rsidR="00CE7A5F" w:rsidRPr="00D803C5" w:rsidRDefault="00CE7A5F" w:rsidP="00FB4187">
      <w:pPr>
        <w:jc w:val="both"/>
        <w:rPr>
          <w:rFonts w:eastAsia="Times New Roman" w:cs="Arial"/>
          <w:szCs w:val="24"/>
        </w:rPr>
      </w:pPr>
    </w:p>
    <w:p w14:paraId="5565EDA9" w14:textId="5E1B7BD0" w:rsidR="009E31A8" w:rsidRPr="00D803C5" w:rsidRDefault="009E31A8" w:rsidP="00FB4187">
      <w:pPr>
        <w:jc w:val="both"/>
        <w:rPr>
          <w:rFonts w:eastAsia="Times New Roman" w:cs="Arial"/>
          <w:szCs w:val="24"/>
        </w:rPr>
      </w:pPr>
      <w:r w:rsidRPr="00D803C5">
        <w:rPr>
          <w:rStyle w:val="normaltextrun"/>
          <w:rFonts w:cs="Arial"/>
          <w:color w:val="000000"/>
          <w:shd w:val="clear" w:color="auto" w:fill="FFFFFF"/>
        </w:rPr>
        <w:t xml:space="preserve">At the departmental level, to be deemed acceptable, the original research described in the dissertation must be judged by the committee to significantly advance our understanding of the research question being addressed. The committee will evaluate the totality of the work conducted by the candidate that is described in the dissertation including both work that has or will result in a publication and work that is unlikely to be published. At least one accepted first author manuscript is required as evidence that investigations described in the dissertation significantly contribute to the field. </w:t>
      </w:r>
      <w:r w:rsidR="00A361D6" w:rsidRPr="00D803C5">
        <w:rPr>
          <w:rStyle w:val="normaltextrun"/>
          <w:rFonts w:cs="Arial"/>
          <w:color w:val="000000"/>
          <w:shd w:val="clear" w:color="auto" w:fill="FFFFFF"/>
        </w:rPr>
        <w:t>To ensure that students are fully prepared for a research career, additional results on a second significant body of work must be presented in the thesis.</w:t>
      </w:r>
      <w:r w:rsidRPr="00D803C5">
        <w:rPr>
          <w:rStyle w:val="normaltextrun"/>
          <w:rFonts w:cs="Arial"/>
          <w:color w:val="000000"/>
          <w:shd w:val="clear" w:color="auto" w:fill="FFFFFF"/>
        </w:rPr>
        <w:t xml:space="preserve"> </w:t>
      </w:r>
    </w:p>
    <w:p w14:paraId="438B66A4" w14:textId="77777777" w:rsidR="00870C97" w:rsidRPr="00D803C5" w:rsidRDefault="00870C97" w:rsidP="00FB4187">
      <w:pPr>
        <w:jc w:val="both"/>
        <w:rPr>
          <w:rFonts w:cs="Arial"/>
        </w:rPr>
      </w:pPr>
    </w:p>
    <w:p w14:paraId="2D5B6E47" w14:textId="675FD84E" w:rsidR="00870C97" w:rsidRPr="00D803C5" w:rsidRDefault="000943D2" w:rsidP="00FB4187">
      <w:pPr>
        <w:jc w:val="both"/>
        <w:rPr>
          <w:rFonts w:cs="Arial"/>
        </w:rPr>
      </w:pPr>
      <w:r w:rsidRPr="00D803C5">
        <w:rPr>
          <w:rFonts w:cs="Arial"/>
        </w:rPr>
        <w:t>Once you have made all revisions that were suggested by your thesis committee, the format of your thesis will be reviewed by the departmental Office Support Specialist. Once approved by the Department, the thesis will be sent to the Graduate College. A time lag of up to, but not exceeding, one year is permitted between time of the final exam (thesis defense) and official deposit of the thesis in the Graduate College, but the degree is not official nor conferred until all other degree requirements have been me</w:t>
      </w:r>
      <w:r w:rsidR="0002563F" w:rsidRPr="00D803C5">
        <w:rPr>
          <w:rFonts w:cs="Arial"/>
        </w:rPr>
        <w:t>t and the thesis is deposited.</w:t>
      </w:r>
    </w:p>
    <w:p w14:paraId="3A2257A5" w14:textId="77777777" w:rsidR="0002563F" w:rsidRPr="00D803C5" w:rsidRDefault="0002563F" w:rsidP="00FB4187">
      <w:pPr>
        <w:jc w:val="both"/>
        <w:rPr>
          <w:rFonts w:cs="Arial"/>
        </w:rPr>
      </w:pPr>
    </w:p>
    <w:p w14:paraId="1094FBF8" w14:textId="58931C0E" w:rsidR="000943D2" w:rsidRPr="00D803C5" w:rsidRDefault="000943D2" w:rsidP="00FB4187">
      <w:pPr>
        <w:jc w:val="both"/>
        <w:rPr>
          <w:rFonts w:cs="Arial"/>
        </w:rPr>
      </w:pPr>
      <w:r w:rsidRPr="00D803C5">
        <w:rPr>
          <w:rFonts w:cs="Arial"/>
        </w:rPr>
        <w:t>A thesis is most easily organized around publications that stem from the student’s thesis research. Given judicious pruning to eliminate redundancies, each publication can become a thesis chapter. (Explicit acknowledgment of any published work should be included in the thesis.</w:t>
      </w:r>
      <w:r w:rsidR="00333E1C" w:rsidRPr="00D803C5">
        <w:rPr>
          <w:rFonts w:cs="Arial"/>
        </w:rPr>
        <w:t xml:space="preserve"> Moreover, data generated by someone other than the student should be shown only if it is necessary for coherency of the thesis and must be clearly and explicitly acknowledged.</w:t>
      </w:r>
      <w:r w:rsidRPr="00D803C5">
        <w:rPr>
          <w:rFonts w:cs="Arial"/>
        </w:rPr>
        <w:t xml:space="preserve">) In addition to these experimental-results chapters, the thesis must have a separate chapter devoted to an Introduction, a separate chapter devoted to Conclusions, and detailed experimental procedures for any non-standard methods used. </w:t>
      </w:r>
    </w:p>
    <w:p w14:paraId="51B7AB2D" w14:textId="77777777" w:rsidR="000943D2" w:rsidRPr="00D803C5" w:rsidRDefault="000943D2" w:rsidP="00FB4187">
      <w:pPr>
        <w:jc w:val="both"/>
        <w:rPr>
          <w:rFonts w:cs="Arial"/>
        </w:rPr>
      </w:pPr>
    </w:p>
    <w:p w14:paraId="3E931842" w14:textId="5CFF6AC0" w:rsidR="000943D2" w:rsidRPr="00D803C5" w:rsidRDefault="000943D2" w:rsidP="00FB4187">
      <w:pPr>
        <w:jc w:val="both"/>
        <w:rPr>
          <w:rFonts w:cs="Arial"/>
        </w:rPr>
      </w:pPr>
      <w:r w:rsidRPr="00D803C5">
        <w:rPr>
          <w:rFonts w:cs="Arial"/>
        </w:rPr>
        <w:t xml:space="preserve">The Introduction should discuss the scientific background leading to the project including a review of previous literature related to the topic; the questions that are addressed; and how the thesis addresses these questions. </w:t>
      </w:r>
    </w:p>
    <w:p w14:paraId="4FB1EC6C" w14:textId="77777777" w:rsidR="000943D2" w:rsidRPr="00D803C5" w:rsidRDefault="000943D2" w:rsidP="00AF3DEA">
      <w:pPr>
        <w:jc w:val="both"/>
        <w:rPr>
          <w:rFonts w:cs="Arial"/>
        </w:rPr>
      </w:pPr>
    </w:p>
    <w:p w14:paraId="2C167A8A" w14:textId="62FA0D30" w:rsidR="000943D2" w:rsidRPr="00D803C5" w:rsidRDefault="000943D2" w:rsidP="00FB4187">
      <w:pPr>
        <w:jc w:val="both"/>
        <w:rPr>
          <w:rFonts w:cs="Arial"/>
        </w:rPr>
      </w:pPr>
      <w:r w:rsidRPr="00D803C5">
        <w:rPr>
          <w:rFonts w:cs="Arial"/>
        </w:rPr>
        <w:t>The Conclusions chapter should evaluate the material covered in all of the experimental</w:t>
      </w:r>
      <w:r w:rsidR="00C42DE3">
        <w:rPr>
          <w:rFonts w:cs="Arial"/>
        </w:rPr>
        <w:t>-</w:t>
      </w:r>
      <w:r w:rsidRPr="00D803C5">
        <w:rPr>
          <w:rFonts w:cs="Arial"/>
        </w:rPr>
        <w:t>results chapters</w:t>
      </w:r>
      <w:r w:rsidR="00D676DB" w:rsidRPr="00D803C5">
        <w:rPr>
          <w:rFonts w:cs="Arial"/>
        </w:rPr>
        <w:t>,</w:t>
      </w:r>
      <w:r w:rsidRPr="00D803C5">
        <w:rPr>
          <w:rFonts w:cs="Arial"/>
        </w:rPr>
        <w:t xml:space="preserve"> succinctly put the work in context of the appropriate field(s)</w:t>
      </w:r>
      <w:r w:rsidR="00D676DB" w:rsidRPr="00D803C5">
        <w:rPr>
          <w:rFonts w:cs="Arial"/>
        </w:rPr>
        <w:t>, and discus</w:t>
      </w:r>
      <w:r w:rsidR="00C42DE3">
        <w:rPr>
          <w:rFonts w:cs="Arial"/>
        </w:rPr>
        <w:t>s</w:t>
      </w:r>
      <w:r w:rsidR="00D676DB" w:rsidRPr="00D803C5">
        <w:rPr>
          <w:rFonts w:cs="Arial"/>
        </w:rPr>
        <w:t xml:space="preserve"> the future directions of the research</w:t>
      </w:r>
      <w:r w:rsidR="00C42DE3">
        <w:rPr>
          <w:rFonts w:cs="Arial"/>
        </w:rPr>
        <w:t>.</w:t>
      </w:r>
    </w:p>
    <w:p w14:paraId="41A9A097" w14:textId="77777777" w:rsidR="000943D2" w:rsidRPr="00D803C5" w:rsidRDefault="000943D2" w:rsidP="00AF3DEA">
      <w:pPr>
        <w:jc w:val="both"/>
        <w:rPr>
          <w:rFonts w:cs="Arial"/>
        </w:rPr>
      </w:pPr>
    </w:p>
    <w:p w14:paraId="7567BC72" w14:textId="4F72B549" w:rsidR="000943D2" w:rsidRPr="00D803C5" w:rsidRDefault="000943D2" w:rsidP="00AF3DEA">
      <w:pPr>
        <w:jc w:val="both"/>
        <w:rPr>
          <w:rFonts w:cs="Arial"/>
        </w:rPr>
      </w:pPr>
      <w:r w:rsidRPr="00D803C5">
        <w:rPr>
          <w:rFonts w:cs="Arial"/>
        </w:rPr>
        <w:t>Additional chapters may include experimental outcomes that</w:t>
      </w:r>
      <w:r w:rsidR="00870C97" w:rsidRPr="00D803C5">
        <w:rPr>
          <w:rFonts w:cs="Arial"/>
        </w:rPr>
        <w:t xml:space="preserve"> are not part of a </w:t>
      </w:r>
      <w:r w:rsidRPr="00D803C5">
        <w:rPr>
          <w:rFonts w:cs="Arial"/>
        </w:rPr>
        <w:t>publication.</w:t>
      </w:r>
      <w:r w:rsidR="00C42DE3">
        <w:rPr>
          <w:rFonts w:cs="Arial"/>
        </w:rPr>
        <w:t xml:space="preserve">  Isolated experiments can alternatively be presented in an Appendix.</w:t>
      </w:r>
      <w:r w:rsidRPr="00D803C5">
        <w:rPr>
          <w:rFonts w:cs="Arial"/>
        </w:rPr>
        <w:t xml:space="preserve"> </w:t>
      </w:r>
    </w:p>
    <w:p w14:paraId="7C38B7AE" w14:textId="77777777" w:rsidR="00C929C9" w:rsidRPr="00D803C5" w:rsidRDefault="00C929C9">
      <w:pPr>
        <w:jc w:val="both"/>
        <w:rPr>
          <w:rFonts w:eastAsia="Times New Roman" w:cs="Arial"/>
          <w:szCs w:val="24"/>
        </w:rPr>
      </w:pPr>
      <w:bookmarkStart w:id="26" w:name="defense"/>
      <w:bookmarkEnd w:id="26"/>
    </w:p>
    <w:p w14:paraId="0C1285D0" w14:textId="4D89F0EC" w:rsidR="007D7510" w:rsidRPr="00D803C5" w:rsidRDefault="007D7510">
      <w:pPr>
        <w:ind w:left="540" w:hanging="540"/>
        <w:jc w:val="both"/>
        <w:outlineLvl w:val="3"/>
        <w:rPr>
          <w:rFonts w:eastAsia="Times New Roman" w:cs="Arial"/>
          <w:b/>
          <w:bCs/>
          <w:szCs w:val="24"/>
        </w:rPr>
      </w:pPr>
      <w:r w:rsidRPr="00D803C5">
        <w:rPr>
          <w:rFonts w:eastAsia="Times New Roman" w:cs="Arial"/>
          <w:b/>
          <w:bCs/>
          <w:szCs w:val="24"/>
        </w:rPr>
        <w:t>1</w:t>
      </w:r>
      <w:r w:rsidR="00DD50A3" w:rsidRPr="00D803C5">
        <w:rPr>
          <w:rFonts w:eastAsia="Times New Roman" w:cs="Arial"/>
          <w:b/>
          <w:bCs/>
          <w:szCs w:val="24"/>
        </w:rPr>
        <w:t>2</w:t>
      </w:r>
      <w:r w:rsidRPr="00D803C5">
        <w:rPr>
          <w:rFonts w:eastAsia="Times New Roman" w:cs="Arial"/>
          <w:b/>
          <w:bCs/>
          <w:szCs w:val="24"/>
        </w:rPr>
        <w:t>.3</w:t>
      </w:r>
      <w:r w:rsidR="004B2F42" w:rsidRPr="00D803C5">
        <w:rPr>
          <w:rFonts w:eastAsia="Times New Roman" w:cs="Arial"/>
          <w:b/>
          <w:bCs/>
          <w:szCs w:val="24"/>
        </w:rPr>
        <w:tab/>
      </w:r>
      <w:r w:rsidRPr="00D803C5">
        <w:rPr>
          <w:rFonts w:eastAsia="Times New Roman" w:cs="Arial"/>
          <w:b/>
          <w:bCs/>
          <w:szCs w:val="24"/>
        </w:rPr>
        <w:t>Thesis Defense</w:t>
      </w:r>
      <w:r w:rsidR="009F69EF" w:rsidRPr="00D803C5">
        <w:rPr>
          <w:rFonts w:eastAsia="Times New Roman" w:cs="Arial"/>
          <w:b/>
          <w:bCs/>
          <w:szCs w:val="24"/>
        </w:rPr>
        <w:t xml:space="preserve"> (Final Examination)</w:t>
      </w:r>
    </w:p>
    <w:p w14:paraId="26EB8A2E" w14:textId="77777777" w:rsidR="00C929C9" w:rsidRPr="00D803C5" w:rsidRDefault="00C929C9">
      <w:pPr>
        <w:jc w:val="both"/>
        <w:outlineLvl w:val="3"/>
        <w:rPr>
          <w:rFonts w:eastAsia="Times New Roman" w:cs="Arial"/>
          <w:b/>
          <w:bCs/>
          <w:szCs w:val="24"/>
        </w:rPr>
      </w:pPr>
    </w:p>
    <w:p w14:paraId="35A8345D" w14:textId="51F4CFFB" w:rsidR="000B5A14" w:rsidRPr="00D803C5" w:rsidRDefault="007D7510">
      <w:pPr>
        <w:jc w:val="both"/>
        <w:rPr>
          <w:rFonts w:eastAsia="Times New Roman" w:cs="Arial"/>
          <w:szCs w:val="24"/>
        </w:rPr>
      </w:pPr>
      <w:r w:rsidRPr="00D803C5">
        <w:rPr>
          <w:rFonts w:eastAsia="Times New Roman" w:cs="Arial"/>
          <w:b/>
          <w:szCs w:val="24"/>
          <w:u w:val="single"/>
        </w:rPr>
        <w:t>A Ph.D. candidate is expected to submit their thesis to committee members at least 3 weeks prior to the final examination</w:t>
      </w:r>
      <w:r w:rsidRPr="00D803C5">
        <w:rPr>
          <w:rFonts w:eastAsia="Times New Roman" w:cs="Arial"/>
          <w:szCs w:val="24"/>
        </w:rPr>
        <w:t xml:space="preserve">. </w:t>
      </w:r>
      <w:r w:rsidR="005A198F" w:rsidRPr="00D803C5">
        <w:rPr>
          <w:rFonts w:eastAsia="Times New Roman" w:cs="Arial"/>
          <w:szCs w:val="24"/>
        </w:rPr>
        <w:t xml:space="preserve"> </w:t>
      </w:r>
      <w:r w:rsidRPr="00D803C5">
        <w:rPr>
          <w:rFonts w:eastAsia="Times New Roman" w:cs="Arial"/>
          <w:szCs w:val="24"/>
        </w:rPr>
        <w:t xml:space="preserve">The thesis committee will read the thesis and make suggestions for corrections and any additional work which may be necessary to complete the Ph.D. </w:t>
      </w:r>
      <w:r w:rsidR="005A198F" w:rsidRPr="00D803C5">
        <w:rPr>
          <w:rFonts w:eastAsia="Times New Roman" w:cs="Arial"/>
          <w:szCs w:val="24"/>
        </w:rPr>
        <w:t xml:space="preserve"> </w:t>
      </w:r>
      <w:r w:rsidRPr="00D803C5">
        <w:rPr>
          <w:rFonts w:eastAsia="Times New Roman" w:cs="Arial"/>
          <w:szCs w:val="24"/>
        </w:rPr>
        <w:t xml:space="preserve">The student should arrange an acceptable time with the thesis committee, reserve a room for the thesis defense, </w:t>
      </w:r>
      <w:r w:rsidR="007B511B" w:rsidRPr="00D803C5">
        <w:rPr>
          <w:rFonts w:eastAsia="Times New Roman" w:cs="Arial"/>
          <w:szCs w:val="24"/>
        </w:rPr>
        <w:t xml:space="preserve">and </w:t>
      </w:r>
      <w:r w:rsidRPr="00D803C5">
        <w:rPr>
          <w:rFonts w:eastAsia="Times New Roman" w:cs="Arial"/>
          <w:szCs w:val="24"/>
        </w:rPr>
        <w:t xml:space="preserve">inform </w:t>
      </w:r>
      <w:r w:rsidR="00F807FF">
        <w:rPr>
          <w:rFonts w:eastAsia="Times New Roman" w:cs="Arial"/>
          <w:szCs w:val="24"/>
        </w:rPr>
        <w:t>Diane Tsevelekos</w:t>
      </w:r>
      <w:r w:rsidR="00C42DE3">
        <w:rPr>
          <w:rFonts w:eastAsia="Times New Roman" w:cs="Arial"/>
          <w:szCs w:val="24"/>
        </w:rPr>
        <w:t xml:space="preserve"> </w:t>
      </w:r>
      <w:r w:rsidRPr="00D803C5">
        <w:rPr>
          <w:rFonts w:eastAsia="Times New Roman" w:cs="Arial"/>
          <w:szCs w:val="24"/>
        </w:rPr>
        <w:t xml:space="preserve">of the time and place of the meeting. </w:t>
      </w:r>
      <w:r w:rsidR="005A198F" w:rsidRPr="00D803C5">
        <w:rPr>
          <w:rFonts w:eastAsia="Times New Roman" w:cs="Arial"/>
          <w:szCs w:val="24"/>
        </w:rPr>
        <w:t xml:space="preserve"> </w:t>
      </w:r>
      <w:r w:rsidRPr="00D803C5">
        <w:rPr>
          <w:rFonts w:eastAsia="Times New Roman" w:cs="Arial"/>
          <w:szCs w:val="24"/>
        </w:rPr>
        <w:t>The thesis defense is a public seminar where the student presents the</w:t>
      </w:r>
      <w:r w:rsidR="003E0629" w:rsidRPr="00D803C5">
        <w:rPr>
          <w:rFonts w:eastAsia="Times New Roman" w:cs="Arial"/>
          <w:szCs w:val="24"/>
        </w:rPr>
        <w:t>ir</w:t>
      </w:r>
      <w:r w:rsidRPr="00D803C5">
        <w:rPr>
          <w:rFonts w:eastAsia="Times New Roman" w:cs="Arial"/>
          <w:szCs w:val="24"/>
        </w:rPr>
        <w:t xml:space="preserve"> research project and answers questions about the</w:t>
      </w:r>
      <w:r w:rsidR="003E0629" w:rsidRPr="00D803C5">
        <w:rPr>
          <w:rFonts w:eastAsia="Times New Roman" w:cs="Arial"/>
          <w:szCs w:val="24"/>
        </w:rPr>
        <w:t>ir</w:t>
      </w:r>
      <w:r w:rsidRPr="00D803C5">
        <w:rPr>
          <w:rFonts w:eastAsia="Times New Roman" w:cs="Arial"/>
          <w:szCs w:val="24"/>
        </w:rPr>
        <w:t xml:space="preserve"> research. </w:t>
      </w:r>
      <w:r w:rsidR="00AD27FA" w:rsidRPr="00D803C5">
        <w:rPr>
          <w:rFonts w:eastAsia="Times New Roman" w:cs="Arial"/>
          <w:szCs w:val="24"/>
        </w:rPr>
        <w:t xml:space="preserve"> </w:t>
      </w:r>
      <w:hyperlink r:id="rId29" w:history="1">
        <w:r w:rsidR="00C306DD" w:rsidRPr="00D803C5">
          <w:rPr>
            <w:rFonts w:eastAsia="Times New Roman" w:cs="Arial"/>
            <w:color w:val="0000FF"/>
            <w:szCs w:val="24"/>
            <w:u w:val="single"/>
          </w:rPr>
          <w:t>Diane Tsevelekos</w:t>
        </w:r>
      </w:hyperlink>
      <w:r w:rsidR="00AD27FA" w:rsidRPr="00D803C5">
        <w:rPr>
          <w:rFonts w:eastAsia="Times New Roman" w:cs="Arial"/>
          <w:szCs w:val="24"/>
        </w:rPr>
        <w:t xml:space="preserve">, Office Support Specialist, will prepare a public notice of the thesis defense.  </w:t>
      </w:r>
      <w:r w:rsidRPr="00D803C5">
        <w:rPr>
          <w:rFonts w:eastAsia="Times New Roman" w:cs="Arial"/>
          <w:szCs w:val="24"/>
        </w:rPr>
        <w:t>After the seminar</w:t>
      </w:r>
      <w:r w:rsidR="0021529E" w:rsidRPr="00D803C5">
        <w:rPr>
          <w:rFonts w:eastAsia="Times New Roman" w:cs="Arial"/>
          <w:szCs w:val="24"/>
        </w:rPr>
        <w:t>,</w:t>
      </w:r>
      <w:r w:rsidRPr="00D803C5">
        <w:rPr>
          <w:rFonts w:eastAsia="Times New Roman" w:cs="Arial"/>
          <w:szCs w:val="24"/>
        </w:rPr>
        <w:t xml:space="preserve"> the student meets with the thesis committee to answer any remaining questions and discuss any changes required in the thesis. </w:t>
      </w:r>
      <w:r w:rsidR="005A198F" w:rsidRPr="00D803C5">
        <w:rPr>
          <w:rFonts w:eastAsia="Times New Roman" w:cs="Arial"/>
          <w:szCs w:val="24"/>
        </w:rPr>
        <w:t xml:space="preserve"> </w:t>
      </w:r>
      <w:r w:rsidRPr="00D803C5">
        <w:rPr>
          <w:rFonts w:eastAsia="Times New Roman" w:cs="Arial"/>
          <w:szCs w:val="24"/>
        </w:rPr>
        <w:t>After completion of th</w:t>
      </w:r>
      <w:r w:rsidR="0021529E" w:rsidRPr="00D803C5">
        <w:rPr>
          <w:rFonts w:eastAsia="Times New Roman" w:cs="Arial"/>
          <w:szCs w:val="24"/>
        </w:rPr>
        <w:t xml:space="preserve">e thesis defense, a </w:t>
      </w:r>
      <w:r w:rsidR="005A3299" w:rsidRPr="00D803C5">
        <w:rPr>
          <w:rFonts w:eastAsia="Times New Roman" w:cs="Arial"/>
          <w:szCs w:val="24"/>
        </w:rPr>
        <w:t>“</w:t>
      </w:r>
      <w:r w:rsidRPr="00D803C5">
        <w:rPr>
          <w:rFonts w:eastAsia="Times New Roman" w:cs="Arial"/>
          <w:szCs w:val="24"/>
        </w:rPr>
        <w:t>Final Examination</w:t>
      </w:r>
      <w:r w:rsidR="0021529E" w:rsidRPr="00D803C5">
        <w:rPr>
          <w:rFonts w:eastAsia="Times New Roman" w:cs="Arial"/>
          <w:szCs w:val="24"/>
        </w:rPr>
        <w:t xml:space="preserve"> Result</w:t>
      </w:r>
      <w:r w:rsidR="005A3299" w:rsidRPr="00D803C5">
        <w:rPr>
          <w:rFonts w:eastAsia="Times New Roman" w:cs="Arial"/>
          <w:szCs w:val="24"/>
        </w:rPr>
        <w:t>”</w:t>
      </w:r>
      <w:r w:rsidRPr="00D803C5">
        <w:rPr>
          <w:rFonts w:eastAsia="Times New Roman" w:cs="Arial"/>
          <w:szCs w:val="24"/>
        </w:rPr>
        <w:t xml:space="preserve"> form must be signed by the committee for forwarding to the Graduate College.  </w:t>
      </w:r>
      <w:r w:rsidRPr="00D803C5">
        <w:rPr>
          <w:rFonts w:eastAsia="Times New Roman" w:cs="Arial"/>
          <w:b/>
          <w:bCs/>
          <w:szCs w:val="24"/>
        </w:rPr>
        <w:t>Two completed copies</w:t>
      </w:r>
      <w:r w:rsidRPr="00D803C5">
        <w:rPr>
          <w:rFonts w:eastAsia="Times New Roman" w:cs="Arial"/>
          <w:szCs w:val="24"/>
        </w:rPr>
        <w:t xml:space="preserve"> of the final thesis must be turned in to the </w:t>
      </w:r>
      <w:r w:rsidR="00703500" w:rsidRPr="00D803C5">
        <w:rPr>
          <w:rFonts w:eastAsia="Times New Roman" w:cs="Arial"/>
          <w:szCs w:val="24"/>
        </w:rPr>
        <w:t xml:space="preserve">Microbiology </w:t>
      </w:r>
      <w:r w:rsidR="00A30FEE" w:rsidRPr="00D803C5">
        <w:rPr>
          <w:rFonts w:eastAsia="Times New Roman" w:cs="Arial"/>
          <w:szCs w:val="24"/>
        </w:rPr>
        <w:t xml:space="preserve">Departmental </w:t>
      </w:r>
      <w:r w:rsidR="00703500" w:rsidRPr="00D803C5">
        <w:rPr>
          <w:rFonts w:eastAsia="Times New Roman" w:cs="Arial"/>
          <w:szCs w:val="24"/>
        </w:rPr>
        <w:t>Office</w:t>
      </w:r>
      <w:r w:rsidRPr="00D803C5">
        <w:rPr>
          <w:rFonts w:eastAsia="Times New Roman" w:cs="Arial"/>
          <w:szCs w:val="24"/>
        </w:rPr>
        <w:t xml:space="preserve"> </w:t>
      </w:r>
      <w:r w:rsidR="00A30FEE" w:rsidRPr="00D803C5">
        <w:rPr>
          <w:rFonts w:eastAsia="Times New Roman" w:cs="Arial"/>
          <w:szCs w:val="24"/>
        </w:rPr>
        <w:t xml:space="preserve">after </w:t>
      </w:r>
      <w:r w:rsidRPr="00D803C5">
        <w:rPr>
          <w:rFonts w:eastAsia="Times New Roman" w:cs="Arial"/>
          <w:szCs w:val="24"/>
        </w:rPr>
        <w:t xml:space="preserve">the </w:t>
      </w:r>
      <w:r w:rsidR="003E0629" w:rsidRPr="00D803C5">
        <w:rPr>
          <w:rFonts w:eastAsia="Times New Roman" w:cs="Arial"/>
          <w:szCs w:val="24"/>
        </w:rPr>
        <w:t>Graduate College</w:t>
      </w:r>
      <w:r w:rsidR="00524FD0" w:rsidRPr="00D803C5">
        <w:rPr>
          <w:rFonts w:eastAsia="Times New Roman" w:cs="Arial"/>
          <w:szCs w:val="24"/>
        </w:rPr>
        <w:t xml:space="preserve"> has approved your thesis for deposit</w:t>
      </w:r>
      <w:r w:rsidRPr="00D803C5">
        <w:rPr>
          <w:rFonts w:eastAsia="Times New Roman" w:cs="Arial"/>
          <w:szCs w:val="24"/>
        </w:rPr>
        <w:t xml:space="preserve">.  The </w:t>
      </w:r>
      <w:hyperlink r:id="rId30" w:tgtFrame="blank" w:history="1">
        <w:r w:rsidR="008256BA" w:rsidRPr="00D803C5">
          <w:rPr>
            <w:rFonts w:eastAsia="Times New Roman" w:cs="Arial"/>
            <w:color w:val="0000FF"/>
            <w:szCs w:val="24"/>
            <w:u w:val="single"/>
          </w:rPr>
          <w:t>Graduate College</w:t>
        </w:r>
      </w:hyperlink>
      <w:r w:rsidRPr="00D803C5">
        <w:rPr>
          <w:rFonts w:eastAsia="Times New Roman" w:cs="Arial"/>
          <w:szCs w:val="24"/>
        </w:rPr>
        <w:t xml:space="preserve"> </w:t>
      </w:r>
      <w:r w:rsidR="006E3C3F" w:rsidRPr="00D803C5">
        <w:rPr>
          <w:rFonts w:eastAsia="Times New Roman" w:cs="Arial"/>
          <w:szCs w:val="24"/>
        </w:rPr>
        <w:t>web</w:t>
      </w:r>
      <w:r w:rsidR="009F69EF" w:rsidRPr="00D803C5">
        <w:rPr>
          <w:rFonts w:eastAsia="Times New Roman" w:cs="Arial"/>
          <w:szCs w:val="24"/>
        </w:rPr>
        <w:t xml:space="preserve">site </w:t>
      </w:r>
      <w:r w:rsidRPr="00D803C5">
        <w:rPr>
          <w:rFonts w:eastAsia="Times New Roman" w:cs="Arial"/>
          <w:szCs w:val="24"/>
        </w:rPr>
        <w:t xml:space="preserve">outlines the </w:t>
      </w:r>
      <w:hyperlink r:id="rId31" w:tgtFrame="blank" w:history="1">
        <w:r w:rsidRPr="00D803C5">
          <w:rPr>
            <w:rFonts w:eastAsia="Times New Roman" w:cs="Arial"/>
            <w:szCs w:val="24"/>
          </w:rPr>
          <w:t>steps necessary for the deposit of the thesis</w:t>
        </w:r>
      </w:hyperlink>
      <w:r w:rsidRPr="00D803C5">
        <w:rPr>
          <w:rFonts w:eastAsia="Times New Roman" w:cs="Arial"/>
          <w:szCs w:val="24"/>
        </w:rPr>
        <w:t>.</w:t>
      </w:r>
    </w:p>
    <w:p w14:paraId="41D05CBE" w14:textId="77777777" w:rsidR="00C175D1" w:rsidRPr="00D803C5" w:rsidRDefault="00C175D1">
      <w:pPr>
        <w:jc w:val="both"/>
        <w:rPr>
          <w:rFonts w:eastAsia="Times New Roman" w:cs="Arial"/>
          <w:szCs w:val="24"/>
        </w:rPr>
      </w:pPr>
    </w:p>
    <w:p w14:paraId="539595E7" w14:textId="6C50F86F" w:rsidR="000B5A14" w:rsidRPr="00D803C5" w:rsidRDefault="000B5A14">
      <w:pPr>
        <w:ind w:left="540" w:hanging="540"/>
        <w:jc w:val="both"/>
        <w:rPr>
          <w:rFonts w:eastAsia="Times New Roman" w:cs="Arial"/>
          <w:b/>
          <w:bCs/>
          <w:szCs w:val="24"/>
        </w:rPr>
      </w:pPr>
      <w:bookmarkStart w:id="27" w:name="calendar"/>
      <w:bookmarkEnd w:id="27"/>
      <w:r w:rsidRPr="00D803C5">
        <w:rPr>
          <w:rFonts w:eastAsia="Times New Roman" w:cs="Arial"/>
          <w:b/>
          <w:bCs/>
          <w:szCs w:val="24"/>
        </w:rPr>
        <w:t>12.4</w:t>
      </w:r>
      <w:r w:rsidR="004B2F42" w:rsidRPr="00D803C5">
        <w:rPr>
          <w:rFonts w:eastAsia="Times New Roman" w:cs="Arial"/>
          <w:b/>
          <w:bCs/>
          <w:szCs w:val="24"/>
        </w:rPr>
        <w:tab/>
      </w:r>
      <w:r w:rsidRPr="00D803C5">
        <w:rPr>
          <w:rFonts w:eastAsia="Times New Roman" w:cs="Arial"/>
          <w:b/>
          <w:bCs/>
          <w:szCs w:val="24"/>
        </w:rPr>
        <w:t>Electronic Deposit of Thesis (EDT</w:t>
      </w:r>
      <w:proofErr w:type="gramStart"/>
      <w:r w:rsidRPr="00D803C5">
        <w:rPr>
          <w:rFonts w:eastAsia="Times New Roman" w:cs="Arial"/>
          <w:b/>
          <w:bCs/>
          <w:szCs w:val="24"/>
        </w:rPr>
        <w:t xml:space="preserve">)  </w:t>
      </w:r>
      <w:r w:rsidR="009F69EF" w:rsidRPr="00D803C5">
        <w:rPr>
          <w:rFonts w:eastAsia="Times New Roman" w:cs="Arial"/>
          <w:b/>
          <w:bCs/>
          <w:szCs w:val="24"/>
        </w:rPr>
        <w:t>(</w:t>
      </w:r>
      <w:proofErr w:type="gramEnd"/>
      <w:r w:rsidR="00C175D1">
        <w:fldChar w:fldCharType="begin"/>
      </w:r>
      <w:r w:rsidR="00C175D1">
        <w:instrText>HYPERLINK "http://www.grad.illinois.edu/thesis-dissertation"</w:instrText>
      </w:r>
      <w:r w:rsidR="00C175D1">
        <w:fldChar w:fldCharType="separate"/>
      </w:r>
      <w:r w:rsidR="00C175D1" w:rsidRPr="00D803C5">
        <w:rPr>
          <w:rStyle w:val="Hyperlink"/>
          <w:rFonts w:eastAsia="Times New Roman" w:cs="Arial"/>
          <w:b/>
          <w:bCs/>
          <w:szCs w:val="24"/>
        </w:rPr>
        <w:t>http://www.grad.illinois.edu/thesis-dissertation</w:t>
      </w:r>
      <w:r w:rsidR="00C175D1">
        <w:fldChar w:fldCharType="end"/>
      </w:r>
      <w:r w:rsidR="009F69EF" w:rsidRPr="00D803C5">
        <w:rPr>
          <w:rFonts w:eastAsia="Times New Roman" w:cs="Arial"/>
          <w:b/>
          <w:bCs/>
          <w:szCs w:val="24"/>
        </w:rPr>
        <w:t>)</w:t>
      </w:r>
    </w:p>
    <w:p w14:paraId="7182B51E" w14:textId="77777777" w:rsidR="00C175D1" w:rsidRPr="00D803C5" w:rsidRDefault="00C175D1">
      <w:pPr>
        <w:jc w:val="both"/>
        <w:rPr>
          <w:rFonts w:eastAsia="Times New Roman" w:cs="Arial"/>
          <w:szCs w:val="24"/>
        </w:rPr>
      </w:pPr>
    </w:p>
    <w:p w14:paraId="4AC39229" w14:textId="699AFFE0" w:rsidR="008B1504" w:rsidRPr="007F55E2" w:rsidRDefault="008B1504" w:rsidP="007F55E2">
      <w:pPr>
        <w:jc w:val="both"/>
        <w:rPr>
          <w:b/>
        </w:rPr>
      </w:pPr>
      <w:r w:rsidRPr="007F55E2">
        <w:rPr>
          <w:rFonts w:eastAsia="Times New Roman"/>
          <w:b/>
          <w:bCs/>
          <w:kern w:val="36"/>
        </w:rPr>
        <w:t xml:space="preserve">Release </w:t>
      </w:r>
      <w:proofErr w:type="gramStart"/>
      <w:r w:rsidRPr="007F55E2">
        <w:rPr>
          <w:rFonts w:eastAsia="Times New Roman"/>
          <w:b/>
          <w:bCs/>
          <w:kern w:val="36"/>
        </w:rPr>
        <w:t>Options</w:t>
      </w:r>
      <w:r w:rsidR="002D25EF" w:rsidRPr="007F55E2">
        <w:rPr>
          <w:rFonts w:eastAsia="Times New Roman"/>
          <w:b/>
          <w:bCs/>
          <w:kern w:val="36"/>
        </w:rPr>
        <w:t xml:space="preserve">  (</w:t>
      </w:r>
      <w:proofErr w:type="gramEnd"/>
      <w:r w:rsidR="002D25EF" w:rsidRPr="007F55E2">
        <w:rPr>
          <w:b/>
        </w:rPr>
        <w:t xml:space="preserve">Students should discuss these options with </w:t>
      </w:r>
      <w:hyperlink r:id="rId32" w:history="1">
        <w:r w:rsidR="002D25EF" w:rsidRPr="007F55E2">
          <w:rPr>
            <w:rFonts w:eastAsia="Times New Roman"/>
            <w:b/>
            <w:color w:val="0000FF"/>
            <w:szCs w:val="24"/>
          </w:rPr>
          <w:t>Diane Tsevelekos</w:t>
        </w:r>
      </w:hyperlink>
      <w:r w:rsidR="002D25EF" w:rsidRPr="007F55E2">
        <w:rPr>
          <w:b/>
        </w:rPr>
        <w:t xml:space="preserve"> and their PI before making a final decision.)</w:t>
      </w:r>
    </w:p>
    <w:p w14:paraId="61DB1A53" w14:textId="77777777" w:rsidR="00C175D1" w:rsidRPr="00D803C5" w:rsidRDefault="00C175D1">
      <w:pPr>
        <w:jc w:val="both"/>
        <w:outlineLvl w:val="0"/>
        <w:rPr>
          <w:rFonts w:eastAsia="Times New Roman" w:cs="Arial"/>
          <w:b/>
          <w:bCs/>
          <w:kern w:val="36"/>
        </w:rPr>
      </w:pPr>
    </w:p>
    <w:p w14:paraId="49F22540" w14:textId="1EA68B7E" w:rsidR="008B1504" w:rsidRPr="00D803C5" w:rsidRDefault="008B1504">
      <w:pPr>
        <w:jc w:val="both"/>
        <w:rPr>
          <w:rFonts w:eastAsia="Times New Roman" w:cs="Arial"/>
        </w:rPr>
      </w:pPr>
      <w:r w:rsidRPr="00D803C5">
        <w:rPr>
          <w:rFonts w:eastAsia="Times New Roman" w:cs="Arial"/>
        </w:rPr>
        <w:t xml:space="preserve">Shortly after degree conferral for each graduation period, the Graduate College transfers the theses of those graduates to </w:t>
      </w:r>
      <w:hyperlink r:id="rId33" w:history="1">
        <w:r w:rsidRPr="00D803C5">
          <w:rPr>
            <w:rFonts w:eastAsia="Times New Roman" w:cs="Arial"/>
            <w:color w:val="0000FF"/>
            <w:u w:val="single"/>
          </w:rPr>
          <w:t>IDEALS</w:t>
        </w:r>
      </w:hyperlink>
      <w:r w:rsidRPr="00D803C5">
        <w:rPr>
          <w:rFonts w:eastAsia="Times New Roman" w:cs="Arial"/>
        </w:rPr>
        <w:t>, the Illinois Digital Environment for Access to Learning and Scholarship.  IDEALS is the digital repository for research and scholarship produced at Illinois and contains over 40,000 graduate theses.</w:t>
      </w:r>
    </w:p>
    <w:p w14:paraId="2D8DC01D" w14:textId="77777777" w:rsidR="00C175D1" w:rsidRPr="00D803C5" w:rsidRDefault="00C175D1">
      <w:pPr>
        <w:jc w:val="both"/>
        <w:rPr>
          <w:rFonts w:eastAsia="Times New Roman" w:cs="Arial"/>
        </w:rPr>
      </w:pPr>
    </w:p>
    <w:p w14:paraId="698BDAD2" w14:textId="0BC5AAB8" w:rsidR="008B1504" w:rsidRPr="00D803C5" w:rsidRDefault="008B1504">
      <w:pPr>
        <w:jc w:val="both"/>
        <w:rPr>
          <w:rFonts w:eastAsia="Times New Roman" w:cs="Arial"/>
        </w:rPr>
      </w:pPr>
      <w:r w:rsidRPr="00D803C5">
        <w:rPr>
          <w:rFonts w:eastAsia="Times New Roman" w:cs="Arial"/>
        </w:rPr>
        <w:t xml:space="preserve">When you submit your thesis to the Graduate College, you will be asked to select a release option for your work in IDEALS.  These options go into effect when the Graduate College transfers your thesis to IDEALS.  Take time to review the </w:t>
      </w:r>
      <w:hyperlink r:id="rId34" w:history="1">
        <w:r w:rsidRPr="00D803C5">
          <w:rPr>
            <w:rFonts w:eastAsia="Times New Roman" w:cs="Arial"/>
            <w:color w:val="0000FF"/>
            <w:u w:val="single"/>
          </w:rPr>
          <w:t xml:space="preserve">IDEALS Deposit Agreement: </w:t>
        </w:r>
        <w:r w:rsidR="002D25EF" w:rsidRPr="00D803C5">
          <w:rPr>
            <w:rFonts w:eastAsia="Times New Roman" w:cs="Arial"/>
            <w:color w:val="0000FF"/>
            <w:u w:val="single"/>
          </w:rPr>
          <w:t xml:space="preserve"> </w:t>
        </w:r>
        <w:r w:rsidRPr="00D803C5">
          <w:rPr>
            <w:rFonts w:eastAsia="Times New Roman" w:cs="Arial"/>
            <w:color w:val="0000FF"/>
            <w:u w:val="single"/>
          </w:rPr>
          <w:t>Non-Exclusive Distribution and Preservation License</w:t>
        </w:r>
      </w:hyperlink>
      <w:r w:rsidRPr="00D803C5">
        <w:rPr>
          <w:rFonts w:eastAsia="Times New Roman" w:cs="Arial"/>
        </w:rPr>
        <w:t xml:space="preserve"> prior to submission.</w:t>
      </w:r>
    </w:p>
    <w:p w14:paraId="320FE9D5" w14:textId="77777777" w:rsidR="00C175D1" w:rsidRPr="00D803C5" w:rsidRDefault="00C175D1">
      <w:pPr>
        <w:jc w:val="both"/>
        <w:rPr>
          <w:rFonts w:eastAsia="Times New Roman" w:cs="Arial"/>
        </w:rPr>
      </w:pPr>
    </w:p>
    <w:p w14:paraId="278A6D4B" w14:textId="64B46B29" w:rsidR="00C175D1" w:rsidRPr="007F55E2" w:rsidRDefault="008B1504" w:rsidP="007F55E2">
      <w:pPr>
        <w:jc w:val="both"/>
        <w:rPr>
          <w:b/>
        </w:rPr>
      </w:pPr>
      <w:r w:rsidRPr="007F55E2">
        <w:rPr>
          <w:rFonts w:eastAsia="Times New Roman"/>
          <w:b/>
          <w:bCs/>
        </w:rPr>
        <w:t>IDEALS Release Options</w:t>
      </w:r>
      <w:r w:rsidR="002D25EF" w:rsidRPr="007F55E2">
        <w:rPr>
          <w:rFonts w:eastAsia="Times New Roman"/>
          <w:b/>
          <w:bCs/>
        </w:rPr>
        <w:t xml:space="preserve"> </w:t>
      </w:r>
      <w:r w:rsidR="002D25EF" w:rsidRPr="007F55E2">
        <w:rPr>
          <w:rFonts w:eastAsia="Times New Roman"/>
          <w:b/>
          <w:bCs/>
          <w:kern w:val="36"/>
        </w:rPr>
        <w:t>(</w:t>
      </w:r>
      <w:r w:rsidR="002D25EF" w:rsidRPr="007F55E2">
        <w:rPr>
          <w:b/>
        </w:rPr>
        <w:t xml:space="preserve">Students should discuss these options with </w:t>
      </w:r>
      <w:hyperlink r:id="rId35" w:history="1">
        <w:r w:rsidR="002D25EF" w:rsidRPr="007F55E2">
          <w:rPr>
            <w:rFonts w:eastAsia="Times New Roman"/>
            <w:b/>
            <w:color w:val="0000FF"/>
            <w:szCs w:val="24"/>
          </w:rPr>
          <w:t>Diane Tsevelekos</w:t>
        </w:r>
      </w:hyperlink>
      <w:r w:rsidR="002D25EF" w:rsidRPr="007F55E2">
        <w:rPr>
          <w:b/>
        </w:rPr>
        <w:t xml:space="preserve"> and their PI before making a final decision.)</w:t>
      </w:r>
      <w:r w:rsidR="0045377E" w:rsidRPr="007F55E2">
        <w:rPr>
          <w:b/>
        </w:rPr>
        <w:t xml:space="preserve">  </w:t>
      </w:r>
    </w:p>
    <w:p w14:paraId="35D9D745" w14:textId="77777777" w:rsidR="00796996" w:rsidRPr="00D803C5" w:rsidRDefault="00796996">
      <w:pPr>
        <w:jc w:val="both"/>
        <w:outlineLvl w:val="1"/>
        <w:rPr>
          <w:rFonts w:cs="Arial"/>
          <w:b/>
          <w:u w:val="single"/>
        </w:rPr>
      </w:pPr>
    </w:p>
    <w:p w14:paraId="06ED89B0" w14:textId="125095FF" w:rsidR="008B1504" w:rsidRPr="00D803C5" w:rsidRDefault="008B1504" w:rsidP="007F55E2">
      <w:pPr>
        <w:jc w:val="both"/>
      </w:pPr>
      <w:r w:rsidRPr="00D803C5">
        <w:t>The release option you choose will go into effect after your thesis has been transferred to IDEALS.  The metadata for your thesis—including title, author’s name, advis</w:t>
      </w:r>
      <w:r w:rsidR="002D25EF" w:rsidRPr="00D803C5">
        <w:t>o</w:t>
      </w:r>
      <w:r w:rsidRPr="00D803C5">
        <w:t>r/committee, department, degree, abstract, and subject(s)—will be visible for your thesis in IDEALS for all release options.  All doctoral and master’s students will choose from one of three release options:</w:t>
      </w:r>
    </w:p>
    <w:p w14:paraId="048F92B8" w14:textId="77777777" w:rsidR="00C175D1" w:rsidRPr="00D803C5" w:rsidRDefault="00C175D1">
      <w:pPr>
        <w:jc w:val="both"/>
        <w:rPr>
          <w:rFonts w:eastAsia="Times New Roman" w:cs="Arial"/>
        </w:rPr>
      </w:pPr>
    </w:p>
    <w:p w14:paraId="61C7CE5F" w14:textId="723DE701" w:rsidR="008B1504" w:rsidRPr="00D803C5" w:rsidRDefault="008B1504" w:rsidP="00FB4187">
      <w:pPr>
        <w:numPr>
          <w:ilvl w:val="0"/>
          <w:numId w:val="11"/>
        </w:numPr>
        <w:tabs>
          <w:tab w:val="clear" w:pos="720"/>
          <w:tab w:val="left" w:pos="900"/>
        </w:tabs>
        <w:ind w:left="900"/>
        <w:jc w:val="both"/>
        <w:rPr>
          <w:rFonts w:eastAsia="Times New Roman" w:cs="Arial"/>
        </w:rPr>
      </w:pPr>
      <w:r w:rsidRPr="00D803C5">
        <w:rPr>
          <w:rFonts w:eastAsia="Times New Roman" w:cs="Arial"/>
          <w:b/>
          <w:bCs/>
          <w:u w:val="single"/>
        </w:rPr>
        <w:t>Open Access</w:t>
      </w:r>
      <w:r w:rsidRPr="00D803C5">
        <w:rPr>
          <w:rFonts w:eastAsia="Times New Roman" w:cs="Arial"/>
          <w:b/>
          <w:bCs/>
        </w:rPr>
        <w:t xml:space="preserve">:  </w:t>
      </w:r>
      <w:r w:rsidRPr="00D803C5">
        <w:rPr>
          <w:rFonts w:eastAsia="Times New Roman" w:cs="Arial"/>
        </w:rPr>
        <w:t>The thesis will be immediately publ</w:t>
      </w:r>
      <w:r w:rsidR="00C175D1" w:rsidRPr="00D803C5">
        <w:rPr>
          <w:rFonts w:eastAsia="Times New Roman" w:cs="Arial"/>
        </w:rPr>
        <w:t>icly available through IDEALS.</w:t>
      </w:r>
      <w:r w:rsidR="00C175D1" w:rsidRPr="00D803C5">
        <w:rPr>
          <w:rFonts w:eastAsia="Times New Roman" w:cs="Arial"/>
        </w:rPr>
        <w:br/>
      </w:r>
    </w:p>
    <w:p w14:paraId="4944FD82" w14:textId="6F84987B" w:rsidR="008B1504" w:rsidRPr="00D803C5" w:rsidRDefault="008B1504" w:rsidP="00FB4187">
      <w:pPr>
        <w:numPr>
          <w:ilvl w:val="0"/>
          <w:numId w:val="11"/>
        </w:numPr>
        <w:tabs>
          <w:tab w:val="clear" w:pos="720"/>
          <w:tab w:val="left" w:pos="900"/>
        </w:tabs>
        <w:ind w:left="900"/>
        <w:jc w:val="both"/>
        <w:rPr>
          <w:rFonts w:eastAsia="Times New Roman" w:cs="Arial"/>
        </w:rPr>
      </w:pPr>
      <w:r w:rsidRPr="00D803C5">
        <w:rPr>
          <w:rFonts w:eastAsia="Times New Roman" w:cs="Arial"/>
          <w:b/>
          <w:bCs/>
          <w:u w:val="single"/>
        </w:rPr>
        <w:t>U of I Access</w:t>
      </w:r>
      <w:r w:rsidRPr="00D803C5">
        <w:rPr>
          <w:rFonts w:eastAsia="Times New Roman" w:cs="Arial"/>
          <w:b/>
          <w:bCs/>
        </w:rPr>
        <w:t xml:space="preserve">:  </w:t>
      </w:r>
      <w:r w:rsidRPr="00D803C5">
        <w:rPr>
          <w:rFonts w:eastAsia="Times New Roman" w:cs="Arial"/>
        </w:rPr>
        <w:t xml:space="preserve">Access to the thesis through IDEALS will be restricted to members of the University of Illinois at Urbana-Champaign community for a period of 2 years. </w:t>
      </w:r>
      <w:r w:rsidR="002D25EF" w:rsidRPr="00D803C5">
        <w:rPr>
          <w:rFonts w:eastAsia="Times New Roman" w:cs="Arial"/>
        </w:rPr>
        <w:t xml:space="preserve"> </w:t>
      </w:r>
      <w:r w:rsidRPr="00D803C5">
        <w:rPr>
          <w:rFonts w:eastAsia="Times New Roman" w:cs="Arial"/>
        </w:rPr>
        <w:t xml:space="preserve">The thesis will also be available through the University Library’s </w:t>
      </w:r>
      <w:hyperlink r:id="rId36" w:history="1">
        <w:r w:rsidRPr="00D803C5">
          <w:rPr>
            <w:rFonts w:eastAsia="Times New Roman" w:cs="Arial"/>
            <w:color w:val="0000FF"/>
            <w:u w:val="single"/>
          </w:rPr>
          <w:t>interlibrary loan</w:t>
        </w:r>
      </w:hyperlink>
      <w:r w:rsidRPr="00D803C5">
        <w:rPr>
          <w:rFonts w:eastAsia="Times New Roman" w:cs="Arial"/>
        </w:rPr>
        <w:t xml:space="preserve"> service during this period of time. </w:t>
      </w:r>
      <w:r w:rsidR="002D25EF" w:rsidRPr="00D803C5">
        <w:rPr>
          <w:rFonts w:eastAsia="Times New Roman" w:cs="Arial"/>
        </w:rPr>
        <w:t xml:space="preserve"> </w:t>
      </w:r>
      <w:r w:rsidRPr="00D803C5">
        <w:rPr>
          <w:rFonts w:eastAsia="Times New Roman" w:cs="Arial"/>
        </w:rPr>
        <w:t>After 2 years, the thesis will become publicly available through IDEALS.</w:t>
      </w:r>
    </w:p>
    <w:p w14:paraId="4CDA9859" w14:textId="77777777" w:rsidR="00D92766" w:rsidRPr="00D803C5" w:rsidRDefault="00D92766">
      <w:pPr>
        <w:tabs>
          <w:tab w:val="left" w:pos="900"/>
        </w:tabs>
        <w:ind w:left="900"/>
        <w:jc w:val="both"/>
        <w:rPr>
          <w:rFonts w:eastAsia="Times New Roman" w:cs="Arial"/>
        </w:rPr>
      </w:pPr>
    </w:p>
    <w:p w14:paraId="76BE4CC0" w14:textId="0A2D9E1A" w:rsidR="008B1504" w:rsidRPr="00D803C5" w:rsidRDefault="008B1504" w:rsidP="00FB4187">
      <w:pPr>
        <w:numPr>
          <w:ilvl w:val="0"/>
          <w:numId w:val="11"/>
        </w:numPr>
        <w:tabs>
          <w:tab w:val="clear" w:pos="720"/>
          <w:tab w:val="left" w:pos="900"/>
        </w:tabs>
        <w:ind w:left="900"/>
        <w:jc w:val="both"/>
        <w:rPr>
          <w:rFonts w:eastAsia="Times New Roman" w:cs="Arial"/>
        </w:rPr>
      </w:pPr>
      <w:r w:rsidRPr="00D803C5">
        <w:rPr>
          <w:rFonts w:eastAsia="Times New Roman" w:cs="Arial"/>
          <w:b/>
          <w:bCs/>
          <w:u w:val="single"/>
        </w:rPr>
        <w:t>Closed Access</w:t>
      </w:r>
      <w:r w:rsidRPr="00D803C5">
        <w:rPr>
          <w:rFonts w:eastAsia="Times New Roman" w:cs="Arial"/>
          <w:b/>
          <w:bCs/>
        </w:rPr>
        <w:t xml:space="preserve">:  </w:t>
      </w:r>
      <w:r w:rsidRPr="00D803C5">
        <w:rPr>
          <w:rFonts w:eastAsia="Times New Roman" w:cs="Arial"/>
        </w:rPr>
        <w:t>Access to the thesis through IDEALS will be restricted such that it will not be available to anyone, including you and your advis</w:t>
      </w:r>
      <w:r w:rsidR="00363778" w:rsidRPr="00D803C5">
        <w:rPr>
          <w:rFonts w:eastAsia="Times New Roman" w:cs="Arial"/>
        </w:rPr>
        <w:t>o</w:t>
      </w:r>
      <w:r w:rsidRPr="00D803C5">
        <w:rPr>
          <w:rFonts w:eastAsia="Times New Roman" w:cs="Arial"/>
        </w:rPr>
        <w:t xml:space="preserve">r, for a period of 2 years. </w:t>
      </w:r>
      <w:r w:rsidR="002D25EF" w:rsidRPr="00D803C5">
        <w:rPr>
          <w:rFonts w:eastAsia="Times New Roman" w:cs="Arial"/>
        </w:rPr>
        <w:t xml:space="preserve"> </w:t>
      </w:r>
      <w:r w:rsidRPr="00D803C5">
        <w:rPr>
          <w:rFonts w:eastAsia="Times New Roman" w:cs="Arial"/>
        </w:rPr>
        <w:t>After 2 years, the thesis will become publicly available through IDEALS.</w:t>
      </w:r>
    </w:p>
    <w:p w14:paraId="4BD40C8C" w14:textId="77777777" w:rsidR="00C175D1" w:rsidRPr="00D803C5" w:rsidRDefault="00C175D1">
      <w:pPr>
        <w:ind w:left="720"/>
        <w:jc w:val="both"/>
        <w:rPr>
          <w:rFonts w:eastAsia="Times New Roman" w:cs="Arial"/>
        </w:rPr>
      </w:pPr>
    </w:p>
    <w:p w14:paraId="15F34479" w14:textId="77777777" w:rsidR="00796996" w:rsidRPr="007F55E2" w:rsidRDefault="008B1504" w:rsidP="007F55E2">
      <w:pPr>
        <w:rPr>
          <w:b/>
        </w:rPr>
      </w:pPr>
      <w:r w:rsidRPr="007F55E2">
        <w:rPr>
          <w:b/>
        </w:rPr>
        <w:t>ProQuest Release Options (Doctoral Students Only)</w:t>
      </w:r>
      <w:r w:rsidR="0045377E" w:rsidRPr="007F55E2">
        <w:rPr>
          <w:b/>
        </w:rPr>
        <w:t xml:space="preserve"> </w:t>
      </w:r>
      <w:r w:rsidR="00796996" w:rsidRPr="007F55E2">
        <w:rPr>
          <w:b/>
        </w:rPr>
        <w:t>(Optional)</w:t>
      </w:r>
    </w:p>
    <w:p w14:paraId="3C06A67F" w14:textId="77777777" w:rsidR="00796996" w:rsidRPr="00D803C5" w:rsidRDefault="00796996">
      <w:pPr>
        <w:jc w:val="both"/>
        <w:outlineLvl w:val="1"/>
        <w:rPr>
          <w:rFonts w:eastAsia="Times New Roman" w:cs="Arial"/>
          <w:bCs/>
          <w:color w:val="000000" w:themeColor="text1"/>
        </w:rPr>
      </w:pPr>
    </w:p>
    <w:p w14:paraId="7D934A7F" w14:textId="17A49DB4" w:rsidR="008B1504" w:rsidRPr="00D803C5" w:rsidRDefault="00796996" w:rsidP="007F55E2">
      <w:pPr>
        <w:jc w:val="both"/>
      </w:pPr>
      <w:r w:rsidRPr="00D803C5">
        <w:t xml:space="preserve">In addition to depositing the thesis in IDEALS, doctoral students may opt to have their thesis sent to ProQuest, which provides non-exclusive distribution via the ProQuest Dissertation and Theses Database.  Students </w:t>
      </w:r>
      <w:r w:rsidR="00001268" w:rsidRPr="00D803C5">
        <w:t xml:space="preserve">should carefully review the implications of using ProQuest at </w:t>
      </w:r>
      <w:hyperlink r:id="rId37" w:history="1">
        <w:r w:rsidR="00001268" w:rsidRPr="00D803C5">
          <w:rPr>
            <w:rStyle w:val="Hyperlink"/>
            <w:rFonts w:eastAsia="Times New Roman" w:cs="Arial"/>
            <w:bCs/>
            <w:color w:val="548DD4" w:themeColor="text2" w:themeTint="99"/>
          </w:rPr>
          <w:t>https://grad.illinois.edu/thesis/release-options</w:t>
        </w:r>
      </w:hyperlink>
      <w:r w:rsidR="00001268" w:rsidRPr="00D803C5">
        <w:rPr>
          <w:color w:val="548DD4" w:themeColor="text2" w:themeTint="99"/>
        </w:rPr>
        <w:t>.</w:t>
      </w:r>
      <w:r w:rsidR="00001268" w:rsidRPr="00D803C5">
        <w:t xml:space="preserve">  The student should also consult with their advisor before choosing this option.</w:t>
      </w:r>
      <w:r w:rsidRPr="00D803C5">
        <w:t xml:space="preserve"> </w:t>
      </w:r>
    </w:p>
    <w:p w14:paraId="20F22204" w14:textId="77777777" w:rsidR="00C175D1" w:rsidRPr="00D803C5" w:rsidRDefault="00C175D1">
      <w:pPr>
        <w:jc w:val="both"/>
        <w:outlineLvl w:val="1"/>
        <w:rPr>
          <w:rFonts w:eastAsia="Times New Roman" w:cs="Arial"/>
          <w:bCs/>
          <w:color w:val="000000" w:themeColor="text1"/>
        </w:rPr>
      </w:pPr>
    </w:p>
    <w:p w14:paraId="1C613184" w14:textId="77777777" w:rsidR="00C175D1" w:rsidRPr="00D803C5" w:rsidRDefault="00C175D1">
      <w:pPr>
        <w:jc w:val="both"/>
        <w:rPr>
          <w:rFonts w:eastAsia="Times New Roman" w:cs="Arial"/>
          <w:color w:val="000000" w:themeColor="text1"/>
        </w:rPr>
      </w:pPr>
    </w:p>
    <w:p w14:paraId="60071575" w14:textId="31B34BCC" w:rsidR="007D7510" w:rsidRPr="00D803C5" w:rsidRDefault="007D7510">
      <w:pPr>
        <w:ind w:left="540" w:hanging="540"/>
        <w:jc w:val="both"/>
        <w:outlineLvl w:val="3"/>
        <w:rPr>
          <w:rFonts w:eastAsia="Times New Roman" w:cs="Arial"/>
          <w:b/>
          <w:bCs/>
          <w:szCs w:val="24"/>
        </w:rPr>
      </w:pPr>
      <w:r w:rsidRPr="00D803C5">
        <w:rPr>
          <w:rFonts w:eastAsia="Times New Roman" w:cs="Arial"/>
          <w:b/>
          <w:bCs/>
          <w:szCs w:val="24"/>
        </w:rPr>
        <w:t>1</w:t>
      </w:r>
      <w:r w:rsidR="000B5A14" w:rsidRPr="00D803C5">
        <w:rPr>
          <w:rFonts w:eastAsia="Times New Roman" w:cs="Arial"/>
          <w:b/>
          <w:bCs/>
          <w:szCs w:val="24"/>
        </w:rPr>
        <w:t>2.5</w:t>
      </w:r>
      <w:r w:rsidR="004B2F42" w:rsidRPr="00D803C5">
        <w:rPr>
          <w:rFonts w:eastAsia="Times New Roman" w:cs="Arial"/>
          <w:b/>
          <w:bCs/>
          <w:szCs w:val="24"/>
        </w:rPr>
        <w:tab/>
      </w:r>
      <w:r w:rsidRPr="00D803C5">
        <w:rPr>
          <w:rFonts w:eastAsia="Times New Roman" w:cs="Arial"/>
          <w:b/>
          <w:bCs/>
          <w:szCs w:val="24"/>
        </w:rPr>
        <w:t>The Graduate College Calendar</w:t>
      </w:r>
    </w:p>
    <w:p w14:paraId="2067AAE4" w14:textId="77777777" w:rsidR="002A2DE0" w:rsidRPr="00D803C5" w:rsidRDefault="002A2DE0">
      <w:pPr>
        <w:jc w:val="both"/>
        <w:outlineLvl w:val="3"/>
        <w:rPr>
          <w:rFonts w:eastAsia="Times New Roman" w:cs="Arial"/>
          <w:b/>
          <w:bCs/>
          <w:szCs w:val="24"/>
        </w:rPr>
      </w:pPr>
    </w:p>
    <w:p w14:paraId="0ACF122F" w14:textId="579D96EC" w:rsidR="007D7510" w:rsidRPr="00D803C5" w:rsidRDefault="007D7510">
      <w:pPr>
        <w:jc w:val="both"/>
        <w:rPr>
          <w:rFonts w:eastAsia="Times New Roman" w:cs="Arial"/>
          <w:szCs w:val="24"/>
        </w:rPr>
      </w:pPr>
      <w:r w:rsidRPr="00D803C5">
        <w:rPr>
          <w:rFonts w:eastAsia="Times New Roman" w:cs="Arial"/>
          <w:szCs w:val="24"/>
        </w:rPr>
        <w:t xml:space="preserve">The </w:t>
      </w:r>
      <w:hyperlink r:id="rId38" w:history="1">
        <w:r w:rsidRPr="00D803C5">
          <w:rPr>
            <w:rFonts w:eastAsia="Times New Roman" w:cs="Arial"/>
            <w:color w:val="0000FF"/>
            <w:szCs w:val="24"/>
            <w:u w:val="single"/>
          </w:rPr>
          <w:t>Graduate College Calendar</w:t>
        </w:r>
      </w:hyperlink>
      <w:r w:rsidRPr="00D803C5">
        <w:rPr>
          <w:rFonts w:eastAsia="Times New Roman" w:cs="Arial"/>
          <w:szCs w:val="24"/>
        </w:rPr>
        <w:t xml:space="preserve"> lists the dates of important deadlines for graduate students. </w:t>
      </w:r>
      <w:r w:rsidR="003F1B30" w:rsidRPr="00D803C5">
        <w:rPr>
          <w:rFonts w:eastAsia="Times New Roman" w:cs="Arial"/>
          <w:szCs w:val="24"/>
        </w:rPr>
        <w:t xml:space="preserve"> </w:t>
      </w:r>
      <w:r w:rsidRPr="00D803C5">
        <w:rPr>
          <w:rFonts w:eastAsia="Times New Roman" w:cs="Arial"/>
          <w:szCs w:val="24"/>
        </w:rPr>
        <w:t xml:space="preserve">Ph.D. candidates must complete all requirements within </w:t>
      </w:r>
      <w:r w:rsidR="00843637" w:rsidRPr="00D803C5">
        <w:rPr>
          <w:rFonts w:eastAsia="Times New Roman" w:cs="Arial"/>
          <w:szCs w:val="24"/>
        </w:rPr>
        <w:t xml:space="preserve">7 </w:t>
      </w:r>
      <w:r w:rsidRPr="00D803C5">
        <w:rPr>
          <w:rFonts w:eastAsia="Times New Roman" w:cs="Arial"/>
          <w:szCs w:val="24"/>
        </w:rPr>
        <w:t>years after the initial registration in the Graduate College.</w:t>
      </w:r>
      <w:r w:rsidR="00C42DE3">
        <w:rPr>
          <w:rFonts w:eastAsia="Times New Roman" w:cs="Arial"/>
          <w:szCs w:val="24"/>
        </w:rPr>
        <w:t xml:space="preserve">  If this is not possible, students may petition for extensions through the Graduate College.  </w:t>
      </w:r>
      <w:r w:rsidRPr="00D803C5">
        <w:rPr>
          <w:rFonts w:eastAsia="Times New Roman" w:cs="Arial"/>
          <w:szCs w:val="24"/>
        </w:rPr>
        <w:t xml:space="preserve"> </w:t>
      </w:r>
    </w:p>
    <w:p w14:paraId="4413BCB4" w14:textId="77777777" w:rsidR="002A2DE0" w:rsidRPr="00D803C5" w:rsidRDefault="002A2DE0">
      <w:pPr>
        <w:jc w:val="both"/>
        <w:rPr>
          <w:rFonts w:eastAsia="Times New Roman" w:cs="Arial"/>
          <w:szCs w:val="24"/>
        </w:rPr>
      </w:pPr>
    </w:p>
    <w:p w14:paraId="44F93F09" w14:textId="426E9B70" w:rsidR="007D7510" w:rsidRPr="00D803C5" w:rsidRDefault="007D7510">
      <w:pPr>
        <w:ind w:left="540" w:hanging="540"/>
        <w:jc w:val="both"/>
        <w:outlineLvl w:val="3"/>
        <w:rPr>
          <w:rFonts w:eastAsia="Times New Roman" w:cs="Arial"/>
          <w:b/>
          <w:bCs/>
          <w:szCs w:val="24"/>
        </w:rPr>
      </w:pPr>
      <w:bookmarkStart w:id="28" w:name="deadlines"/>
      <w:bookmarkEnd w:id="28"/>
      <w:r w:rsidRPr="00D803C5">
        <w:rPr>
          <w:rFonts w:eastAsia="Times New Roman" w:cs="Arial"/>
          <w:b/>
          <w:bCs/>
          <w:szCs w:val="24"/>
        </w:rPr>
        <w:t>1</w:t>
      </w:r>
      <w:r w:rsidR="000B5A14" w:rsidRPr="00D803C5">
        <w:rPr>
          <w:rFonts w:eastAsia="Times New Roman" w:cs="Arial"/>
          <w:b/>
          <w:bCs/>
          <w:szCs w:val="24"/>
        </w:rPr>
        <w:t>2.6</w:t>
      </w:r>
      <w:r w:rsidR="004B2F42" w:rsidRPr="00D803C5">
        <w:rPr>
          <w:rFonts w:eastAsia="Times New Roman" w:cs="Arial"/>
          <w:b/>
          <w:bCs/>
          <w:szCs w:val="24"/>
        </w:rPr>
        <w:tab/>
      </w:r>
      <w:r w:rsidRPr="00D803C5">
        <w:rPr>
          <w:rFonts w:eastAsia="Times New Roman" w:cs="Arial"/>
          <w:b/>
          <w:bCs/>
          <w:szCs w:val="24"/>
        </w:rPr>
        <w:t>Dates and Deadlines for Graduation</w:t>
      </w:r>
    </w:p>
    <w:p w14:paraId="443B10FE" w14:textId="77777777" w:rsidR="002A2DE0" w:rsidRPr="00D803C5" w:rsidRDefault="002A2DE0">
      <w:pPr>
        <w:jc w:val="both"/>
        <w:outlineLvl w:val="3"/>
        <w:rPr>
          <w:rFonts w:eastAsia="Times New Roman" w:cs="Arial"/>
          <w:b/>
          <w:bCs/>
          <w:szCs w:val="24"/>
        </w:rPr>
      </w:pPr>
    </w:p>
    <w:p w14:paraId="28F40B52" w14:textId="4C9C4094" w:rsidR="007D7510" w:rsidRPr="00D803C5" w:rsidRDefault="008B15AD">
      <w:pPr>
        <w:jc w:val="both"/>
        <w:rPr>
          <w:rFonts w:eastAsia="Times New Roman" w:cs="Arial"/>
          <w:szCs w:val="24"/>
        </w:rPr>
      </w:pPr>
      <w:r w:rsidRPr="00D803C5">
        <w:rPr>
          <w:rFonts w:eastAsia="Times New Roman" w:cs="Arial"/>
          <w:szCs w:val="24"/>
        </w:rPr>
        <w:t xml:space="preserve">Both </w:t>
      </w:r>
      <w:r w:rsidR="00843637" w:rsidRPr="00D803C5">
        <w:rPr>
          <w:rFonts w:eastAsia="Times New Roman" w:cs="Arial"/>
          <w:szCs w:val="24"/>
        </w:rPr>
        <w:t xml:space="preserve">master’s and </w:t>
      </w:r>
      <w:r w:rsidR="007D7510" w:rsidRPr="00D803C5">
        <w:rPr>
          <w:rFonts w:eastAsia="Times New Roman" w:cs="Arial"/>
          <w:szCs w:val="24"/>
        </w:rPr>
        <w:t xml:space="preserve">doctoral degrees </w:t>
      </w:r>
      <w:r w:rsidRPr="00D803C5">
        <w:rPr>
          <w:rFonts w:eastAsia="Times New Roman" w:cs="Arial"/>
          <w:szCs w:val="24"/>
        </w:rPr>
        <w:t>are</w:t>
      </w:r>
      <w:r w:rsidR="007D7510" w:rsidRPr="00D803C5">
        <w:rPr>
          <w:rFonts w:eastAsia="Times New Roman" w:cs="Arial"/>
          <w:szCs w:val="24"/>
        </w:rPr>
        <w:t xml:space="preserve"> conferred three times per year, in August, December, and May.</w:t>
      </w:r>
      <w:r w:rsidR="00AD27FA" w:rsidRPr="00D803C5">
        <w:rPr>
          <w:rFonts w:eastAsia="Times New Roman" w:cs="Arial"/>
          <w:szCs w:val="24"/>
        </w:rPr>
        <w:t xml:space="preserve">  </w:t>
      </w:r>
      <w:r w:rsidR="00AD27FA" w:rsidRPr="00D803C5">
        <w:rPr>
          <w:rFonts w:cs="Arial"/>
          <w:lang w:val="en"/>
        </w:rPr>
        <w:t xml:space="preserve">After completing their thesis deposit, a student may request a Degree Certification Letter (DCL) by downloading the </w:t>
      </w:r>
      <w:hyperlink r:id="rId39" w:history="1">
        <w:r w:rsidR="00AD27FA" w:rsidRPr="00D803C5">
          <w:rPr>
            <w:rStyle w:val="Hyperlink"/>
            <w:rFonts w:cs="Arial"/>
            <w:lang w:val="en"/>
          </w:rPr>
          <w:t>Degree Certification Letter Request</w:t>
        </w:r>
      </w:hyperlink>
      <w:r w:rsidR="006E3C3F" w:rsidRPr="00D803C5">
        <w:rPr>
          <w:rFonts w:cs="Arial"/>
          <w:lang w:val="en"/>
        </w:rPr>
        <w:t xml:space="preserve"> from the Graduate College web</w:t>
      </w:r>
      <w:r w:rsidR="00AD27FA" w:rsidRPr="00D803C5">
        <w:rPr>
          <w:rFonts w:cs="Arial"/>
          <w:lang w:val="en"/>
        </w:rPr>
        <w:t xml:space="preserve">site. </w:t>
      </w:r>
      <w:r w:rsidR="003F1B30" w:rsidRPr="00D803C5">
        <w:rPr>
          <w:rFonts w:cs="Arial"/>
          <w:lang w:val="en"/>
        </w:rPr>
        <w:t xml:space="preserve"> </w:t>
      </w:r>
      <w:r w:rsidR="00AD27FA" w:rsidRPr="00D803C5">
        <w:rPr>
          <w:rFonts w:cs="Arial"/>
          <w:lang w:val="en"/>
        </w:rPr>
        <w:t xml:space="preserve">After completing and signing the top half of the form, the student should submit the DCL request to their departmental or program office, which is responsible for completing the departmental section and routing the completed request to </w:t>
      </w:r>
      <w:r w:rsidR="003E53FF" w:rsidRPr="00D803C5">
        <w:rPr>
          <w:rFonts w:cs="Arial"/>
          <w:lang w:val="en"/>
        </w:rPr>
        <w:t xml:space="preserve">the </w:t>
      </w:r>
      <w:r w:rsidR="00AD27FA" w:rsidRPr="00D803C5">
        <w:rPr>
          <w:rFonts w:cs="Arial"/>
          <w:lang w:val="en"/>
        </w:rPr>
        <w:t xml:space="preserve">Graduate Student Academic Services (GSAS) </w:t>
      </w:r>
      <w:r w:rsidR="003E53FF" w:rsidRPr="00D803C5">
        <w:rPr>
          <w:rFonts w:cs="Arial"/>
          <w:lang w:val="en"/>
        </w:rPr>
        <w:t xml:space="preserve">Office </w:t>
      </w:r>
      <w:r w:rsidR="00AD27FA" w:rsidRPr="00D803C5">
        <w:rPr>
          <w:rFonts w:cs="Arial"/>
          <w:lang w:val="en"/>
        </w:rPr>
        <w:t>for processing.</w:t>
      </w:r>
      <w:r w:rsidR="007D7510" w:rsidRPr="00D803C5">
        <w:rPr>
          <w:rFonts w:eastAsia="Times New Roman" w:cs="Arial"/>
          <w:szCs w:val="24"/>
        </w:rPr>
        <w:t xml:space="preserve"> </w:t>
      </w:r>
    </w:p>
    <w:p w14:paraId="2907C4AE" w14:textId="77777777" w:rsidR="002A2DE0" w:rsidRPr="00D803C5" w:rsidRDefault="002A2DE0">
      <w:pPr>
        <w:jc w:val="both"/>
        <w:rPr>
          <w:rFonts w:eastAsia="Times New Roman" w:cs="Arial"/>
          <w:szCs w:val="24"/>
        </w:rPr>
      </w:pPr>
    </w:p>
    <w:p w14:paraId="3515049B" w14:textId="4E3AFC1D" w:rsidR="007D7510" w:rsidRPr="00D803C5" w:rsidRDefault="007D7510">
      <w:pPr>
        <w:ind w:left="540" w:hanging="540"/>
        <w:jc w:val="both"/>
        <w:outlineLvl w:val="2"/>
        <w:rPr>
          <w:rFonts w:eastAsia="Times New Roman" w:cs="Arial"/>
          <w:b/>
          <w:bCs/>
          <w:sz w:val="28"/>
          <w:szCs w:val="27"/>
        </w:rPr>
      </w:pPr>
      <w:bookmarkStart w:id="29" w:name="_Toc521929261"/>
      <w:r w:rsidRPr="00D803C5">
        <w:rPr>
          <w:rFonts w:eastAsia="Times New Roman" w:cs="Arial"/>
          <w:b/>
          <w:bCs/>
          <w:sz w:val="28"/>
          <w:szCs w:val="27"/>
        </w:rPr>
        <w:t>1</w:t>
      </w:r>
      <w:r w:rsidR="000B5A14" w:rsidRPr="00D803C5">
        <w:rPr>
          <w:rFonts w:eastAsia="Times New Roman" w:cs="Arial"/>
          <w:b/>
          <w:bCs/>
          <w:sz w:val="28"/>
          <w:szCs w:val="27"/>
        </w:rPr>
        <w:t>3</w:t>
      </w:r>
      <w:r w:rsidRPr="00D803C5">
        <w:rPr>
          <w:rFonts w:eastAsia="Times New Roman" w:cs="Arial"/>
          <w:b/>
          <w:bCs/>
          <w:sz w:val="28"/>
          <w:szCs w:val="27"/>
        </w:rPr>
        <w:t>.</w:t>
      </w:r>
      <w:r w:rsidR="004B2F42" w:rsidRPr="00D803C5">
        <w:rPr>
          <w:rFonts w:eastAsia="Times New Roman" w:cs="Arial"/>
          <w:b/>
          <w:bCs/>
          <w:sz w:val="28"/>
          <w:szCs w:val="27"/>
        </w:rPr>
        <w:tab/>
      </w:r>
      <w:r w:rsidR="002A2DE0" w:rsidRPr="00D803C5">
        <w:rPr>
          <w:rFonts w:eastAsia="Times New Roman" w:cs="Arial"/>
          <w:b/>
          <w:bCs/>
          <w:sz w:val="28"/>
          <w:szCs w:val="27"/>
        </w:rPr>
        <w:t>Life in the Lab</w:t>
      </w:r>
      <w:bookmarkEnd w:id="29"/>
    </w:p>
    <w:p w14:paraId="3FA9B2C2" w14:textId="77777777" w:rsidR="002A2DE0" w:rsidRPr="00D803C5" w:rsidRDefault="002A2DE0">
      <w:pPr>
        <w:jc w:val="both"/>
        <w:outlineLvl w:val="2"/>
        <w:rPr>
          <w:rFonts w:eastAsia="Times New Roman" w:cs="Arial"/>
          <w:b/>
          <w:bCs/>
          <w:szCs w:val="24"/>
        </w:rPr>
      </w:pPr>
    </w:p>
    <w:p w14:paraId="025E6CF4" w14:textId="7D5E154C" w:rsidR="007D7510" w:rsidRPr="00D803C5" w:rsidRDefault="007D7510">
      <w:pPr>
        <w:ind w:left="540" w:hanging="540"/>
        <w:jc w:val="both"/>
        <w:outlineLvl w:val="3"/>
        <w:rPr>
          <w:rFonts w:eastAsia="Times New Roman" w:cs="Arial"/>
          <w:b/>
          <w:bCs/>
          <w:szCs w:val="24"/>
        </w:rPr>
      </w:pPr>
      <w:r w:rsidRPr="00D803C5">
        <w:rPr>
          <w:rFonts w:eastAsia="Times New Roman" w:cs="Arial"/>
          <w:b/>
          <w:bCs/>
          <w:szCs w:val="24"/>
        </w:rPr>
        <w:t>1</w:t>
      </w:r>
      <w:r w:rsidR="000B5A14" w:rsidRPr="00D803C5">
        <w:rPr>
          <w:rFonts w:eastAsia="Times New Roman" w:cs="Arial"/>
          <w:b/>
          <w:bCs/>
          <w:szCs w:val="24"/>
        </w:rPr>
        <w:t>3</w:t>
      </w:r>
      <w:r w:rsidRPr="00D803C5">
        <w:rPr>
          <w:rFonts w:eastAsia="Times New Roman" w:cs="Arial"/>
          <w:b/>
          <w:bCs/>
          <w:szCs w:val="24"/>
        </w:rPr>
        <w:t>.1</w:t>
      </w:r>
      <w:r w:rsidR="004B2F42" w:rsidRPr="00D803C5">
        <w:rPr>
          <w:rFonts w:eastAsia="Times New Roman" w:cs="Arial"/>
          <w:b/>
          <w:bCs/>
          <w:szCs w:val="24"/>
        </w:rPr>
        <w:tab/>
      </w:r>
      <w:r w:rsidRPr="00D803C5">
        <w:rPr>
          <w:rFonts w:eastAsia="Times New Roman" w:cs="Arial"/>
          <w:b/>
          <w:bCs/>
          <w:szCs w:val="24"/>
        </w:rPr>
        <w:t>Experimental Records and Data</w:t>
      </w:r>
    </w:p>
    <w:p w14:paraId="6C3B8A66" w14:textId="77777777" w:rsidR="002A2DE0" w:rsidRPr="00D803C5" w:rsidRDefault="002A2DE0">
      <w:pPr>
        <w:jc w:val="both"/>
        <w:outlineLvl w:val="3"/>
        <w:rPr>
          <w:rFonts w:eastAsia="Times New Roman" w:cs="Arial"/>
          <w:b/>
          <w:bCs/>
          <w:szCs w:val="24"/>
        </w:rPr>
      </w:pPr>
    </w:p>
    <w:p w14:paraId="7B867A6B" w14:textId="793BE3E9" w:rsidR="007D7510" w:rsidRPr="00D803C5" w:rsidRDefault="007D7510">
      <w:pPr>
        <w:jc w:val="both"/>
        <w:rPr>
          <w:rFonts w:eastAsia="Times New Roman" w:cs="Arial"/>
          <w:szCs w:val="24"/>
        </w:rPr>
      </w:pPr>
      <w:r w:rsidRPr="00D803C5">
        <w:rPr>
          <w:rFonts w:eastAsia="Times New Roman" w:cs="Arial"/>
          <w:szCs w:val="24"/>
        </w:rPr>
        <w:t>All experimental procedures and results should be carefully recorded in the student’s lab notebooks.  Laboratory notebooks should be systematic and thorough enough to be scrutinized by other scientists or granting agencies.  They should contain a Table of Contents and each entry should be dated.  If desired, the committee may request the student to present the notebooks at the meetings or examinations.  According to NIH, University of Illinois</w:t>
      </w:r>
      <w:r w:rsidR="00100B05" w:rsidRPr="00D803C5">
        <w:rPr>
          <w:rFonts w:eastAsia="Times New Roman" w:cs="Arial"/>
          <w:szCs w:val="24"/>
        </w:rPr>
        <w:t>,</w:t>
      </w:r>
      <w:r w:rsidRPr="00D803C5">
        <w:rPr>
          <w:rFonts w:eastAsia="Times New Roman" w:cs="Arial"/>
          <w:szCs w:val="24"/>
        </w:rPr>
        <w:t xml:space="preserve"> and </w:t>
      </w:r>
      <w:r w:rsidR="003E53FF" w:rsidRPr="00D803C5">
        <w:rPr>
          <w:rFonts w:eastAsia="Times New Roman" w:cs="Arial"/>
          <w:szCs w:val="24"/>
        </w:rPr>
        <w:t xml:space="preserve">Departmental </w:t>
      </w:r>
      <w:r w:rsidRPr="00D803C5">
        <w:rPr>
          <w:rFonts w:eastAsia="Times New Roman" w:cs="Arial"/>
          <w:szCs w:val="24"/>
        </w:rPr>
        <w:t>policy, all lab notes and data are considered property of the lab where the research was done and should remain in the lab when the student leaves.  With permission of the research advisor, the student may take a copy of these materials upon leaving the lab.</w:t>
      </w:r>
    </w:p>
    <w:p w14:paraId="433967A9" w14:textId="77777777" w:rsidR="002A2DE0" w:rsidRPr="00D803C5" w:rsidRDefault="002A2DE0">
      <w:pPr>
        <w:jc w:val="both"/>
        <w:rPr>
          <w:rFonts w:eastAsia="Times New Roman" w:cs="Arial"/>
          <w:szCs w:val="24"/>
        </w:rPr>
      </w:pPr>
    </w:p>
    <w:p w14:paraId="71135A66" w14:textId="21642DF3" w:rsidR="007D7510" w:rsidRPr="00D803C5" w:rsidRDefault="007D7510">
      <w:pPr>
        <w:ind w:left="540" w:hanging="540"/>
        <w:jc w:val="both"/>
        <w:outlineLvl w:val="3"/>
        <w:rPr>
          <w:rFonts w:eastAsia="Times New Roman" w:cs="Arial"/>
          <w:b/>
          <w:bCs/>
          <w:szCs w:val="24"/>
        </w:rPr>
      </w:pPr>
      <w:bookmarkStart w:id="30" w:name="vacation"/>
      <w:bookmarkEnd w:id="30"/>
      <w:r w:rsidRPr="00D803C5">
        <w:rPr>
          <w:rFonts w:eastAsia="Times New Roman" w:cs="Arial"/>
          <w:b/>
          <w:bCs/>
          <w:szCs w:val="24"/>
        </w:rPr>
        <w:t>1</w:t>
      </w:r>
      <w:r w:rsidR="000B5A14" w:rsidRPr="00D803C5">
        <w:rPr>
          <w:rFonts w:eastAsia="Times New Roman" w:cs="Arial"/>
          <w:b/>
          <w:bCs/>
          <w:szCs w:val="24"/>
        </w:rPr>
        <w:t>3</w:t>
      </w:r>
      <w:r w:rsidRPr="00D803C5">
        <w:rPr>
          <w:rFonts w:eastAsia="Times New Roman" w:cs="Arial"/>
          <w:b/>
          <w:bCs/>
          <w:szCs w:val="24"/>
        </w:rPr>
        <w:t>.2</w:t>
      </w:r>
      <w:r w:rsidR="004B2F42" w:rsidRPr="00D803C5">
        <w:rPr>
          <w:rFonts w:eastAsia="Times New Roman" w:cs="Arial"/>
          <w:b/>
          <w:bCs/>
          <w:szCs w:val="24"/>
        </w:rPr>
        <w:tab/>
      </w:r>
      <w:r w:rsidRPr="00D803C5">
        <w:rPr>
          <w:rFonts w:eastAsia="Times New Roman" w:cs="Arial"/>
          <w:b/>
          <w:bCs/>
          <w:szCs w:val="24"/>
        </w:rPr>
        <w:t xml:space="preserve">Vacation </w:t>
      </w:r>
    </w:p>
    <w:p w14:paraId="0C4A9AEF" w14:textId="77777777" w:rsidR="002A2DE0" w:rsidRPr="00D803C5" w:rsidRDefault="002A2DE0">
      <w:pPr>
        <w:jc w:val="both"/>
        <w:outlineLvl w:val="3"/>
        <w:rPr>
          <w:rFonts w:eastAsia="Times New Roman" w:cs="Arial"/>
          <w:b/>
          <w:bCs/>
          <w:szCs w:val="24"/>
        </w:rPr>
      </w:pPr>
    </w:p>
    <w:p w14:paraId="0E7FF1D2" w14:textId="10938F3D" w:rsidR="007D7510" w:rsidRPr="00D803C5" w:rsidRDefault="007D7510">
      <w:pPr>
        <w:jc w:val="both"/>
        <w:rPr>
          <w:rFonts w:eastAsia="Times New Roman" w:cs="Arial"/>
          <w:szCs w:val="24"/>
        </w:rPr>
      </w:pPr>
      <w:r w:rsidRPr="00D803C5">
        <w:rPr>
          <w:rFonts w:eastAsia="Times New Roman" w:cs="Arial"/>
          <w:szCs w:val="24"/>
        </w:rPr>
        <w:t xml:space="preserve">Probably more than any other factor, success in science requires hard work and dedication. </w:t>
      </w:r>
      <w:r w:rsidR="003F1B30" w:rsidRPr="00D803C5">
        <w:rPr>
          <w:rFonts w:eastAsia="Times New Roman" w:cs="Arial"/>
          <w:szCs w:val="24"/>
        </w:rPr>
        <w:t xml:space="preserve"> </w:t>
      </w:r>
      <w:r w:rsidR="008B15AD" w:rsidRPr="00D803C5">
        <w:rPr>
          <w:rFonts w:eastAsia="Times New Roman" w:cs="Arial"/>
          <w:szCs w:val="24"/>
        </w:rPr>
        <w:t>First-</w:t>
      </w:r>
      <w:r w:rsidRPr="00D803C5">
        <w:rPr>
          <w:rFonts w:eastAsia="Times New Roman" w:cs="Arial"/>
          <w:szCs w:val="24"/>
        </w:rPr>
        <w:t xml:space="preserve">rate scientists routinely work long hours.  In contrast to classwork, experiments may continue on weekends and between semesters year round. </w:t>
      </w:r>
      <w:r w:rsidR="003F1B30" w:rsidRPr="00D803C5">
        <w:rPr>
          <w:rFonts w:eastAsia="Times New Roman" w:cs="Arial"/>
          <w:szCs w:val="24"/>
        </w:rPr>
        <w:t xml:space="preserve"> </w:t>
      </w:r>
      <w:r w:rsidRPr="00D803C5">
        <w:rPr>
          <w:rFonts w:eastAsia="Times New Roman" w:cs="Arial"/>
          <w:szCs w:val="24"/>
        </w:rPr>
        <w:t xml:space="preserve">In fact, the time between </w:t>
      </w:r>
      <w:r w:rsidR="00C42DE3">
        <w:rPr>
          <w:rFonts w:eastAsia="Times New Roman" w:cs="Arial"/>
          <w:szCs w:val="24"/>
        </w:rPr>
        <w:t>semesters</w:t>
      </w:r>
      <w:r w:rsidR="00C42DE3" w:rsidRPr="00D803C5">
        <w:rPr>
          <w:rFonts w:eastAsia="Times New Roman" w:cs="Arial"/>
          <w:szCs w:val="24"/>
        </w:rPr>
        <w:t xml:space="preserve"> </w:t>
      </w:r>
      <w:r w:rsidRPr="00D803C5">
        <w:rPr>
          <w:rFonts w:eastAsia="Times New Roman" w:cs="Arial"/>
          <w:szCs w:val="24"/>
        </w:rPr>
        <w:t xml:space="preserve">is often the most productive time to do experiments. </w:t>
      </w:r>
      <w:r w:rsidR="003F1B30" w:rsidRPr="00D803C5">
        <w:rPr>
          <w:rFonts w:eastAsia="Times New Roman" w:cs="Arial"/>
          <w:szCs w:val="24"/>
        </w:rPr>
        <w:t xml:space="preserve"> </w:t>
      </w:r>
      <w:r w:rsidRPr="00D803C5">
        <w:rPr>
          <w:rFonts w:eastAsia="Times New Roman" w:cs="Arial"/>
          <w:szCs w:val="24"/>
        </w:rPr>
        <w:t xml:space="preserve">Graduate students who wish to schedule a vacation </w:t>
      </w:r>
      <w:r w:rsidR="00AD27FA" w:rsidRPr="00D803C5">
        <w:rPr>
          <w:rFonts w:eastAsia="Times New Roman" w:cs="Arial"/>
          <w:szCs w:val="24"/>
        </w:rPr>
        <w:t xml:space="preserve">must </w:t>
      </w:r>
      <w:r w:rsidR="00167895" w:rsidRPr="00D803C5">
        <w:rPr>
          <w:rFonts w:eastAsia="Times New Roman" w:cs="Arial"/>
          <w:szCs w:val="24"/>
        </w:rPr>
        <w:t xml:space="preserve">have </w:t>
      </w:r>
      <w:r w:rsidRPr="00D803C5">
        <w:rPr>
          <w:rFonts w:eastAsia="Times New Roman" w:cs="Arial"/>
          <w:szCs w:val="24"/>
        </w:rPr>
        <w:t xml:space="preserve">the time </w:t>
      </w:r>
      <w:r w:rsidR="00167895" w:rsidRPr="00D803C5">
        <w:rPr>
          <w:rFonts w:eastAsia="Times New Roman" w:cs="Arial"/>
          <w:szCs w:val="24"/>
        </w:rPr>
        <w:t xml:space="preserve">approved by </w:t>
      </w:r>
      <w:r w:rsidRPr="00D803C5">
        <w:rPr>
          <w:rFonts w:eastAsia="Times New Roman" w:cs="Arial"/>
          <w:szCs w:val="24"/>
        </w:rPr>
        <w:t>his/her advisor well in advance.</w:t>
      </w:r>
    </w:p>
    <w:p w14:paraId="252682D1" w14:textId="77777777" w:rsidR="002A2DE0" w:rsidRPr="00D803C5" w:rsidRDefault="002A2DE0">
      <w:pPr>
        <w:jc w:val="both"/>
        <w:rPr>
          <w:rFonts w:eastAsia="Times New Roman" w:cs="Arial"/>
          <w:szCs w:val="24"/>
        </w:rPr>
      </w:pPr>
    </w:p>
    <w:p w14:paraId="5D6CB504" w14:textId="085A62D4" w:rsidR="007D7510" w:rsidRPr="00D803C5" w:rsidRDefault="007D7510">
      <w:pPr>
        <w:ind w:left="540" w:hanging="540"/>
        <w:jc w:val="both"/>
        <w:outlineLvl w:val="3"/>
        <w:rPr>
          <w:rFonts w:eastAsia="Times New Roman" w:cs="Arial"/>
          <w:b/>
          <w:bCs/>
          <w:szCs w:val="24"/>
        </w:rPr>
      </w:pPr>
      <w:bookmarkStart w:id="31" w:name="leaves"/>
      <w:bookmarkEnd w:id="31"/>
      <w:r w:rsidRPr="00D803C5">
        <w:rPr>
          <w:rFonts w:eastAsia="Times New Roman" w:cs="Arial"/>
          <w:b/>
          <w:bCs/>
          <w:szCs w:val="24"/>
        </w:rPr>
        <w:t>1</w:t>
      </w:r>
      <w:r w:rsidR="000B5A14" w:rsidRPr="00D803C5">
        <w:rPr>
          <w:rFonts w:eastAsia="Times New Roman" w:cs="Arial"/>
          <w:b/>
          <w:bCs/>
          <w:szCs w:val="24"/>
        </w:rPr>
        <w:t>3</w:t>
      </w:r>
      <w:r w:rsidRPr="00D803C5">
        <w:rPr>
          <w:rFonts w:eastAsia="Times New Roman" w:cs="Arial"/>
          <w:b/>
          <w:bCs/>
          <w:szCs w:val="24"/>
        </w:rPr>
        <w:t>.3</w:t>
      </w:r>
      <w:r w:rsidR="004B2F42" w:rsidRPr="00D803C5">
        <w:rPr>
          <w:rFonts w:eastAsia="Times New Roman" w:cs="Arial"/>
          <w:b/>
          <w:bCs/>
          <w:szCs w:val="24"/>
        </w:rPr>
        <w:tab/>
      </w:r>
      <w:r w:rsidRPr="00D803C5">
        <w:rPr>
          <w:rFonts w:eastAsia="Times New Roman" w:cs="Arial"/>
          <w:b/>
          <w:bCs/>
          <w:szCs w:val="24"/>
        </w:rPr>
        <w:t xml:space="preserve">Leaves of Absence </w:t>
      </w:r>
    </w:p>
    <w:p w14:paraId="5175440C" w14:textId="77777777" w:rsidR="002A2DE0" w:rsidRPr="00D803C5" w:rsidRDefault="002A2DE0">
      <w:pPr>
        <w:jc w:val="both"/>
        <w:outlineLvl w:val="3"/>
        <w:rPr>
          <w:rFonts w:eastAsia="Times New Roman" w:cs="Arial"/>
          <w:b/>
          <w:bCs/>
          <w:szCs w:val="24"/>
        </w:rPr>
      </w:pPr>
    </w:p>
    <w:p w14:paraId="2E694F58" w14:textId="445D1FD2" w:rsidR="007D7510" w:rsidRPr="00D803C5" w:rsidRDefault="007D7510">
      <w:pPr>
        <w:jc w:val="both"/>
        <w:rPr>
          <w:rFonts w:eastAsia="Times New Roman" w:cs="Arial"/>
          <w:szCs w:val="24"/>
        </w:rPr>
      </w:pPr>
      <w:r w:rsidRPr="00D803C5">
        <w:rPr>
          <w:rFonts w:eastAsia="Times New Roman" w:cs="Arial"/>
          <w:szCs w:val="24"/>
        </w:rPr>
        <w:t xml:space="preserve">The Graduate College and the </w:t>
      </w:r>
      <w:r w:rsidR="008B15AD" w:rsidRPr="00D803C5">
        <w:rPr>
          <w:rFonts w:eastAsia="Times New Roman" w:cs="Arial"/>
          <w:szCs w:val="24"/>
        </w:rPr>
        <w:t xml:space="preserve">Department </w:t>
      </w:r>
      <w:r w:rsidRPr="00D803C5">
        <w:rPr>
          <w:rFonts w:eastAsia="Times New Roman" w:cs="Arial"/>
          <w:szCs w:val="24"/>
        </w:rPr>
        <w:t xml:space="preserve">do not grant formal leaves of absence. </w:t>
      </w:r>
      <w:r w:rsidR="003F1B30" w:rsidRPr="00D803C5">
        <w:rPr>
          <w:rFonts w:eastAsia="Times New Roman" w:cs="Arial"/>
          <w:szCs w:val="24"/>
        </w:rPr>
        <w:t xml:space="preserve"> </w:t>
      </w:r>
      <w:r w:rsidRPr="00D803C5">
        <w:rPr>
          <w:rFonts w:eastAsia="Times New Roman" w:cs="Arial"/>
          <w:szCs w:val="24"/>
        </w:rPr>
        <w:t xml:space="preserve">A student who must interrupt his or her graduate program for an acceptable reason must make arrangements with their departments and </w:t>
      </w:r>
      <w:r w:rsidR="008B15AD" w:rsidRPr="00D803C5">
        <w:rPr>
          <w:rFonts w:eastAsia="Times New Roman" w:cs="Arial"/>
          <w:szCs w:val="24"/>
        </w:rPr>
        <w:t xml:space="preserve">advisors </w:t>
      </w:r>
      <w:r w:rsidRPr="00D803C5">
        <w:rPr>
          <w:rFonts w:eastAsia="Times New Roman" w:cs="Arial"/>
          <w:szCs w:val="24"/>
        </w:rPr>
        <w:t xml:space="preserve">prior to departure. </w:t>
      </w:r>
      <w:r w:rsidR="003F1B30" w:rsidRPr="00D803C5">
        <w:rPr>
          <w:rFonts w:eastAsia="Times New Roman" w:cs="Arial"/>
          <w:szCs w:val="24"/>
        </w:rPr>
        <w:t xml:space="preserve"> </w:t>
      </w:r>
      <w:r w:rsidR="003E53FF" w:rsidRPr="00D803C5">
        <w:rPr>
          <w:rFonts w:cs="Arial"/>
          <w:lang w:val="en"/>
        </w:rPr>
        <w:t xml:space="preserve">A </w:t>
      </w:r>
      <w:r w:rsidR="003E53FF" w:rsidRPr="00D803C5">
        <w:rPr>
          <w:rStyle w:val="Strong"/>
          <w:rFonts w:cs="Arial"/>
          <w:lang w:val="en"/>
        </w:rPr>
        <w:t>domestic</w:t>
      </w:r>
      <w:r w:rsidR="003E53FF" w:rsidRPr="00D803C5">
        <w:rPr>
          <w:rFonts w:cs="Arial"/>
          <w:lang w:val="en"/>
        </w:rPr>
        <w:t xml:space="preserve"> student who has not registered for any three consecutive terms (including summer) must submit a </w:t>
      </w:r>
      <w:hyperlink r:id="rId40" w:history="1">
        <w:r w:rsidR="003E53FF" w:rsidRPr="00D803C5">
          <w:rPr>
            <w:rStyle w:val="Hyperlink"/>
            <w:rFonts w:cs="Arial"/>
            <w:lang w:val="en"/>
          </w:rPr>
          <w:t>Graduate Student Petition</w:t>
        </w:r>
      </w:hyperlink>
      <w:r w:rsidR="003E53FF" w:rsidRPr="00D803C5">
        <w:rPr>
          <w:rFonts w:cs="Arial"/>
          <w:lang w:val="en"/>
        </w:rPr>
        <w:t xml:space="preserve"> requesting re-entry.  A student holding educational loans should consult the lender before choosing not to enroll for a fall or spring semester. </w:t>
      </w:r>
      <w:r w:rsidR="003E53FF" w:rsidRPr="00D803C5">
        <w:rPr>
          <w:rFonts w:eastAsia="Times New Roman" w:cs="Arial"/>
          <w:szCs w:val="24"/>
        </w:rPr>
        <w:t xml:space="preserve"> </w:t>
      </w:r>
      <w:r w:rsidR="003E53FF" w:rsidRPr="00D803C5">
        <w:rPr>
          <w:rStyle w:val="Strong"/>
          <w:rFonts w:cs="Arial"/>
          <w:lang w:val="en"/>
        </w:rPr>
        <w:t>International students</w:t>
      </w:r>
      <w:r w:rsidR="003E53FF" w:rsidRPr="00D803C5">
        <w:rPr>
          <w:rFonts w:cs="Arial"/>
          <w:lang w:val="en"/>
        </w:rPr>
        <w:t xml:space="preserve"> who plan not to enroll for a spring or fall semester or </w:t>
      </w:r>
      <w:r w:rsidR="00C42DE3">
        <w:rPr>
          <w:rFonts w:cs="Arial"/>
          <w:lang w:val="en"/>
        </w:rPr>
        <w:t xml:space="preserve">who </w:t>
      </w:r>
      <w:r w:rsidR="003E53FF" w:rsidRPr="00D803C5">
        <w:rPr>
          <w:rFonts w:cs="Arial"/>
          <w:lang w:val="en"/>
        </w:rPr>
        <w:t xml:space="preserve">plan to leave campus are </w:t>
      </w:r>
      <w:r w:rsidR="003E53FF" w:rsidRPr="00D803C5">
        <w:rPr>
          <w:rStyle w:val="Strong"/>
          <w:rFonts w:cs="Arial"/>
          <w:lang w:val="en"/>
        </w:rPr>
        <w:t>required</w:t>
      </w:r>
      <w:r w:rsidR="003E53FF" w:rsidRPr="00D803C5">
        <w:rPr>
          <w:rFonts w:cs="Arial"/>
          <w:lang w:val="en"/>
        </w:rPr>
        <w:t xml:space="preserve"> to meet with staff from </w:t>
      </w:r>
      <w:hyperlink r:id="rId41" w:history="1">
        <w:r w:rsidR="003E53FF" w:rsidRPr="00D803C5">
          <w:rPr>
            <w:rStyle w:val="Hyperlink"/>
            <w:rFonts w:cs="Arial"/>
            <w:lang w:val="en"/>
          </w:rPr>
          <w:t>International Student and Scholar Services</w:t>
        </w:r>
      </w:hyperlink>
      <w:r w:rsidR="003E53FF" w:rsidRPr="00D803C5">
        <w:rPr>
          <w:rFonts w:cs="Arial"/>
          <w:lang w:val="en"/>
        </w:rPr>
        <w:t xml:space="preserve">.  International students must </w:t>
      </w:r>
      <w:hyperlink r:id="rId42" w:history="1">
        <w:r w:rsidR="003E53FF" w:rsidRPr="00D803C5">
          <w:rPr>
            <w:rStyle w:val="Hyperlink"/>
            <w:rFonts w:cs="Arial"/>
            <w:lang w:val="en"/>
          </w:rPr>
          <w:t>petition</w:t>
        </w:r>
      </w:hyperlink>
      <w:r w:rsidR="003E53FF" w:rsidRPr="00D803C5">
        <w:rPr>
          <w:rFonts w:cs="Arial"/>
          <w:lang w:val="en"/>
        </w:rPr>
        <w:t xml:space="preserve"> for re-entry after one missed semester (not including summer), and will need to work with the staff from International Student and Scholar Services as well as with their department.</w:t>
      </w:r>
      <w:r w:rsidR="003E53FF" w:rsidRPr="00D803C5">
        <w:rPr>
          <w:rFonts w:eastAsia="Times New Roman" w:cs="Arial"/>
          <w:szCs w:val="24"/>
        </w:rPr>
        <w:t xml:space="preserve">  Students wishing to reenter are advised to consult with the department or unit in which they plan to reenroll.  </w:t>
      </w:r>
      <w:r w:rsidRPr="00D803C5">
        <w:rPr>
          <w:rFonts w:eastAsia="Times New Roman" w:cs="Arial"/>
          <w:szCs w:val="24"/>
        </w:rPr>
        <w:t>The student registers for courses for the te</w:t>
      </w:r>
      <w:r w:rsidR="00D92766" w:rsidRPr="00D803C5">
        <w:rPr>
          <w:rFonts w:eastAsia="Times New Roman" w:cs="Arial"/>
          <w:szCs w:val="24"/>
        </w:rPr>
        <w:t>rm in which he or she returns.</w:t>
      </w:r>
    </w:p>
    <w:p w14:paraId="1AC05C13" w14:textId="77777777" w:rsidR="002A2DE0" w:rsidRPr="00D803C5" w:rsidRDefault="002A2DE0">
      <w:pPr>
        <w:jc w:val="both"/>
        <w:rPr>
          <w:rFonts w:eastAsia="Times New Roman" w:cs="Arial"/>
          <w:szCs w:val="24"/>
        </w:rPr>
      </w:pPr>
    </w:p>
    <w:p w14:paraId="1915A43C" w14:textId="7CE0CC80" w:rsidR="007D7510" w:rsidRPr="00D803C5" w:rsidRDefault="007D7510">
      <w:pPr>
        <w:ind w:left="540" w:hanging="540"/>
        <w:jc w:val="both"/>
        <w:outlineLvl w:val="3"/>
        <w:rPr>
          <w:rFonts w:eastAsia="Times New Roman" w:cs="Arial"/>
          <w:b/>
          <w:bCs/>
          <w:szCs w:val="24"/>
        </w:rPr>
      </w:pPr>
      <w:bookmarkStart w:id="32" w:name="dismissal"/>
      <w:bookmarkEnd w:id="32"/>
      <w:r w:rsidRPr="00D803C5">
        <w:rPr>
          <w:rFonts w:eastAsia="Times New Roman" w:cs="Arial"/>
          <w:b/>
          <w:bCs/>
          <w:szCs w:val="24"/>
        </w:rPr>
        <w:t>1</w:t>
      </w:r>
      <w:r w:rsidR="000B5A14" w:rsidRPr="00D803C5">
        <w:rPr>
          <w:rFonts w:eastAsia="Times New Roman" w:cs="Arial"/>
          <w:b/>
          <w:bCs/>
          <w:szCs w:val="24"/>
        </w:rPr>
        <w:t>3</w:t>
      </w:r>
      <w:r w:rsidRPr="00D803C5">
        <w:rPr>
          <w:rFonts w:eastAsia="Times New Roman" w:cs="Arial"/>
          <w:b/>
          <w:bCs/>
          <w:szCs w:val="24"/>
        </w:rPr>
        <w:t>.4</w:t>
      </w:r>
      <w:r w:rsidR="004B2F42" w:rsidRPr="00D803C5">
        <w:rPr>
          <w:rFonts w:eastAsia="Times New Roman" w:cs="Arial"/>
          <w:b/>
          <w:bCs/>
          <w:szCs w:val="24"/>
        </w:rPr>
        <w:tab/>
      </w:r>
      <w:r w:rsidRPr="00D803C5">
        <w:rPr>
          <w:rFonts w:eastAsia="Times New Roman" w:cs="Arial"/>
          <w:b/>
          <w:bCs/>
          <w:szCs w:val="24"/>
        </w:rPr>
        <w:t xml:space="preserve">Grounds for Dismissal </w:t>
      </w:r>
    </w:p>
    <w:p w14:paraId="55809F77" w14:textId="77777777" w:rsidR="00E3293D" w:rsidRPr="00D803C5" w:rsidRDefault="00E3293D">
      <w:pPr>
        <w:jc w:val="both"/>
        <w:outlineLvl w:val="3"/>
        <w:rPr>
          <w:rFonts w:eastAsia="Times New Roman" w:cs="Arial"/>
          <w:b/>
          <w:bCs/>
          <w:szCs w:val="24"/>
        </w:rPr>
      </w:pPr>
    </w:p>
    <w:p w14:paraId="56AD0A03" w14:textId="55CD184F" w:rsidR="00870C97" w:rsidRPr="00D803C5" w:rsidRDefault="00870C97" w:rsidP="00FB4187">
      <w:pPr>
        <w:jc w:val="both"/>
        <w:rPr>
          <w:rFonts w:cs="Arial"/>
        </w:rPr>
      </w:pPr>
      <w:r w:rsidRPr="00D803C5">
        <w:rPr>
          <w:rFonts w:cs="Arial"/>
        </w:rPr>
        <w:t>A student must be “in good standing” to remain as a student in the Department of Microbiology. There are several situations that will cause a student to lose their good standing status:</w:t>
      </w:r>
    </w:p>
    <w:p w14:paraId="5D11A888" w14:textId="77777777" w:rsidR="00870C97" w:rsidRPr="00D803C5" w:rsidRDefault="00870C97" w:rsidP="00FB4187">
      <w:pPr>
        <w:jc w:val="both"/>
        <w:rPr>
          <w:rFonts w:cs="Arial"/>
        </w:rPr>
      </w:pPr>
    </w:p>
    <w:p w14:paraId="4AAF58BD" w14:textId="77777777" w:rsidR="00D676DB" w:rsidRPr="00D803C5" w:rsidRDefault="00D676DB" w:rsidP="00D676DB">
      <w:pPr>
        <w:pStyle w:val="ListParagraph"/>
        <w:numPr>
          <w:ilvl w:val="0"/>
          <w:numId w:val="24"/>
        </w:numPr>
        <w:spacing w:after="160" w:line="259" w:lineRule="auto"/>
        <w:jc w:val="both"/>
        <w:rPr>
          <w:rFonts w:cs="Arial"/>
        </w:rPr>
      </w:pPr>
      <w:r w:rsidRPr="00D803C5">
        <w:rPr>
          <w:rFonts w:cs="Arial"/>
        </w:rPr>
        <w:t>A student who has not secured a position as a member of a laboratory.</w:t>
      </w:r>
    </w:p>
    <w:p w14:paraId="43EC3894" w14:textId="77777777" w:rsidR="00D676DB" w:rsidRPr="00D803C5" w:rsidRDefault="00D676DB" w:rsidP="00D676DB">
      <w:pPr>
        <w:pStyle w:val="ListParagraph"/>
        <w:spacing w:after="160" w:line="259" w:lineRule="auto"/>
        <w:jc w:val="both"/>
        <w:rPr>
          <w:rFonts w:cs="Arial"/>
        </w:rPr>
      </w:pPr>
    </w:p>
    <w:p w14:paraId="4766081B" w14:textId="07EADA00" w:rsidR="00870C97" w:rsidRPr="00D803C5" w:rsidRDefault="00870C97" w:rsidP="00AF3DEA">
      <w:pPr>
        <w:pStyle w:val="ListParagraph"/>
        <w:numPr>
          <w:ilvl w:val="0"/>
          <w:numId w:val="24"/>
        </w:numPr>
        <w:spacing w:after="160" w:line="259" w:lineRule="auto"/>
        <w:jc w:val="both"/>
        <w:rPr>
          <w:rFonts w:cs="Arial"/>
        </w:rPr>
      </w:pPr>
      <w:r w:rsidRPr="00D803C5">
        <w:rPr>
          <w:rFonts w:cs="Arial"/>
        </w:rPr>
        <w:t xml:space="preserve">A GPA of less than </w:t>
      </w:r>
      <w:r w:rsidR="00C42DE3">
        <w:rPr>
          <w:rFonts w:cs="Arial"/>
        </w:rPr>
        <w:t>2.75</w:t>
      </w:r>
      <w:r w:rsidRPr="00D803C5">
        <w:rPr>
          <w:rFonts w:cs="Arial"/>
        </w:rPr>
        <w:t xml:space="preserve"> for a period greater than one semester. (See section 15 “Registration” below).</w:t>
      </w:r>
    </w:p>
    <w:p w14:paraId="43742193" w14:textId="77777777" w:rsidR="00870C97" w:rsidRPr="00D803C5" w:rsidRDefault="00870C97" w:rsidP="00AF3DEA">
      <w:pPr>
        <w:pStyle w:val="ListParagraph"/>
        <w:spacing w:after="160" w:line="259" w:lineRule="auto"/>
        <w:jc w:val="both"/>
        <w:rPr>
          <w:rFonts w:cs="Arial"/>
        </w:rPr>
      </w:pPr>
    </w:p>
    <w:p w14:paraId="4C3FD701" w14:textId="30D43528" w:rsidR="00870C97" w:rsidRPr="00D803C5" w:rsidRDefault="00870C97" w:rsidP="00AF3DEA">
      <w:pPr>
        <w:pStyle w:val="ListParagraph"/>
        <w:numPr>
          <w:ilvl w:val="0"/>
          <w:numId w:val="24"/>
        </w:numPr>
        <w:spacing w:after="160" w:line="259" w:lineRule="auto"/>
        <w:jc w:val="both"/>
        <w:rPr>
          <w:rFonts w:cs="Arial"/>
        </w:rPr>
      </w:pPr>
      <w:r w:rsidRPr="00D803C5">
        <w:rPr>
          <w:rFonts w:cs="Arial"/>
        </w:rPr>
        <w:t>Failure of the Preliminary Examination.</w:t>
      </w:r>
    </w:p>
    <w:p w14:paraId="78C9E6AA" w14:textId="77777777" w:rsidR="00870C97" w:rsidRPr="00D803C5" w:rsidRDefault="00870C97" w:rsidP="00AF3DEA">
      <w:pPr>
        <w:pStyle w:val="ListParagraph"/>
        <w:spacing w:after="160" w:line="259" w:lineRule="auto"/>
        <w:jc w:val="both"/>
        <w:rPr>
          <w:rFonts w:cs="Arial"/>
        </w:rPr>
      </w:pPr>
    </w:p>
    <w:p w14:paraId="2C2CBFE8" w14:textId="56415D4B" w:rsidR="00870C97" w:rsidRPr="00D803C5" w:rsidRDefault="00870C97" w:rsidP="00FB4187">
      <w:pPr>
        <w:pStyle w:val="ListParagraph"/>
        <w:numPr>
          <w:ilvl w:val="0"/>
          <w:numId w:val="24"/>
        </w:numPr>
        <w:spacing w:after="160" w:line="259" w:lineRule="auto"/>
        <w:jc w:val="both"/>
        <w:rPr>
          <w:rFonts w:cs="Arial"/>
        </w:rPr>
      </w:pPr>
      <w:r w:rsidRPr="00D803C5">
        <w:rPr>
          <w:rFonts w:cs="Arial"/>
        </w:rPr>
        <w:t xml:space="preserve">Two or more annual reviews where the student’s progress is deemed unsatisfactory (See Section 11 Assessment of yearly annual reviews). </w:t>
      </w:r>
    </w:p>
    <w:p w14:paraId="24E353A6" w14:textId="77777777" w:rsidR="00870C97" w:rsidRPr="00D803C5" w:rsidRDefault="00870C97" w:rsidP="00FB4187">
      <w:pPr>
        <w:pStyle w:val="ListParagraph"/>
        <w:spacing w:after="160" w:line="259" w:lineRule="auto"/>
        <w:jc w:val="both"/>
        <w:rPr>
          <w:rFonts w:cs="Arial"/>
        </w:rPr>
      </w:pPr>
    </w:p>
    <w:p w14:paraId="4BCAF163" w14:textId="650D5496" w:rsidR="00870C97" w:rsidRPr="00D803C5" w:rsidRDefault="00870C97" w:rsidP="00AF3DEA">
      <w:pPr>
        <w:pStyle w:val="ListParagraph"/>
        <w:numPr>
          <w:ilvl w:val="0"/>
          <w:numId w:val="24"/>
        </w:numPr>
        <w:spacing w:after="160" w:line="259" w:lineRule="auto"/>
        <w:jc w:val="both"/>
        <w:rPr>
          <w:rFonts w:cs="Arial"/>
        </w:rPr>
      </w:pPr>
      <w:r w:rsidRPr="00D803C5">
        <w:rPr>
          <w:rFonts w:cs="Arial"/>
        </w:rPr>
        <w:t>Misconduct relating to propriety, ethics, failure of effort, or lack of progress. These problems can manifest in either the student’s coursework or lab work. While any faculty member can report various types of student misconduct, the student’s research advisor is usually in the best position to determine if such misconduct is taking place. It is the advisor’s responsibility to handle these issues as deemed necessary including expulsion of the student from their laboratory.</w:t>
      </w:r>
      <w:r w:rsidR="00F45760">
        <w:rPr>
          <w:rFonts w:cs="Arial"/>
        </w:rPr>
        <w:t xml:space="preserve">  The student’s committee and the Department Head should be apprised of the situation before any final decision is made.</w:t>
      </w:r>
    </w:p>
    <w:p w14:paraId="71A23EA6" w14:textId="77777777" w:rsidR="00E3293D" w:rsidRPr="00D803C5" w:rsidRDefault="00E3293D">
      <w:pPr>
        <w:tabs>
          <w:tab w:val="left" w:pos="360"/>
          <w:tab w:val="left" w:pos="720"/>
        </w:tabs>
        <w:ind w:left="720" w:hanging="360"/>
        <w:jc w:val="both"/>
        <w:rPr>
          <w:rFonts w:eastAsia="Times New Roman" w:cs="Arial"/>
          <w:szCs w:val="24"/>
        </w:rPr>
      </w:pPr>
    </w:p>
    <w:p w14:paraId="4559AB89" w14:textId="734D129F" w:rsidR="007D7510" w:rsidRPr="00D803C5" w:rsidRDefault="007D7510">
      <w:pPr>
        <w:ind w:left="540" w:hanging="540"/>
        <w:jc w:val="both"/>
        <w:outlineLvl w:val="2"/>
        <w:rPr>
          <w:rFonts w:eastAsia="Times New Roman" w:cs="Arial"/>
          <w:b/>
          <w:bCs/>
          <w:sz w:val="28"/>
          <w:szCs w:val="27"/>
        </w:rPr>
      </w:pPr>
      <w:bookmarkStart w:id="33" w:name="_Toc521929262"/>
      <w:r w:rsidRPr="00D803C5">
        <w:rPr>
          <w:rFonts w:eastAsia="Times New Roman" w:cs="Arial"/>
          <w:b/>
          <w:bCs/>
          <w:sz w:val="28"/>
          <w:szCs w:val="27"/>
        </w:rPr>
        <w:t>1</w:t>
      </w:r>
      <w:r w:rsidR="000B5A14" w:rsidRPr="00D803C5">
        <w:rPr>
          <w:rFonts w:eastAsia="Times New Roman" w:cs="Arial"/>
          <w:b/>
          <w:bCs/>
          <w:sz w:val="28"/>
          <w:szCs w:val="27"/>
        </w:rPr>
        <w:t>4</w:t>
      </w:r>
      <w:r w:rsidRPr="00D803C5">
        <w:rPr>
          <w:rFonts w:eastAsia="Times New Roman" w:cs="Arial"/>
          <w:b/>
          <w:bCs/>
          <w:sz w:val="28"/>
          <w:szCs w:val="27"/>
        </w:rPr>
        <w:t>.</w:t>
      </w:r>
      <w:r w:rsidR="004B2F42" w:rsidRPr="00D803C5">
        <w:rPr>
          <w:rFonts w:eastAsia="Times New Roman" w:cs="Arial"/>
          <w:b/>
          <w:bCs/>
          <w:sz w:val="28"/>
          <w:szCs w:val="27"/>
        </w:rPr>
        <w:tab/>
      </w:r>
      <w:r w:rsidRPr="00D803C5">
        <w:rPr>
          <w:rFonts w:eastAsia="Times New Roman" w:cs="Arial"/>
          <w:b/>
          <w:bCs/>
          <w:sz w:val="28"/>
          <w:szCs w:val="27"/>
        </w:rPr>
        <w:t>Department Resources</w:t>
      </w:r>
      <w:bookmarkEnd w:id="33"/>
      <w:r w:rsidRPr="00D803C5">
        <w:rPr>
          <w:rFonts w:eastAsia="Times New Roman" w:cs="Arial"/>
          <w:b/>
          <w:bCs/>
          <w:sz w:val="28"/>
          <w:szCs w:val="27"/>
        </w:rPr>
        <w:t xml:space="preserve"> </w:t>
      </w:r>
    </w:p>
    <w:p w14:paraId="23081B1E" w14:textId="77777777" w:rsidR="00E3293D" w:rsidRPr="00D803C5" w:rsidRDefault="00E3293D">
      <w:pPr>
        <w:jc w:val="both"/>
        <w:outlineLvl w:val="2"/>
        <w:rPr>
          <w:rFonts w:eastAsia="Times New Roman" w:cs="Arial"/>
          <w:b/>
          <w:bCs/>
          <w:szCs w:val="24"/>
        </w:rPr>
      </w:pPr>
    </w:p>
    <w:p w14:paraId="1C167539" w14:textId="486FD866" w:rsidR="007D7510" w:rsidRPr="00D803C5" w:rsidRDefault="007D7510">
      <w:pPr>
        <w:ind w:left="540" w:hanging="540"/>
        <w:jc w:val="both"/>
        <w:outlineLvl w:val="3"/>
        <w:rPr>
          <w:rFonts w:eastAsia="Times New Roman" w:cs="Arial"/>
          <w:b/>
          <w:bCs/>
          <w:szCs w:val="24"/>
        </w:rPr>
      </w:pPr>
      <w:r w:rsidRPr="00D803C5">
        <w:rPr>
          <w:rFonts w:eastAsia="Times New Roman" w:cs="Arial"/>
          <w:b/>
          <w:bCs/>
          <w:szCs w:val="24"/>
        </w:rPr>
        <w:t>1</w:t>
      </w:r>
      <w:r w:rsidR="000B5A14" w:rsidRPr="00D803C5">
        <w:rPr>
          <w:rFonts w:eastAsia="Times New Roman" w:cs="Arial"/>
          <w:b/>
          <w:bCs/>
          <w:szCs w:val="24"/>
        </w:rPr>
        <w:t>4</w:t>
      </w:r>
      <w:r w:rsidRPr="00D803C5">
        <w:rPr>
          <w:rFonts w:eastAsia="Times New Roman" w:cs="Arial"/>
          <w:b/>
          <w:bCs/>
          <w:szCs w:val="24"/>
        </w:rPr>
        <w:t>.1</w:t>
      </w:r>
      <w:r w:rsidR="004B2F42" w:rsidRPr="00D803C5">
        <w:rPr>
          <w:rFonts w:eastAsia="Times New Roman" w:cs="Arial"/>
          <w:b/>
          <w:bCs/>
          <w:szCs w:val="24"/>
        </w:rPr>
        <w:tab/>
      </w:r>
      <w:r w:rsidRPr="00D803C5">
        <w:rPr>
          <w:rFonts w:eastAsia="Times New Roman" w:cs="Arial"/>
          <w:b/>
          <w:bCs/>
          <w:szCs w:val="24"/>
        </w:rPr>
        <w:t xml:space="preserve">Travel to Scientific Meetings </w:t>
      </w:r>
    </w:p>
    <w:p w14:paraId="22321998" w14:textId="77777777" w:rsidR="00E3293D" w:rsidRPr="00D803C5" w:rsidRDefault="00E3293D">
      <w:pPr>
        <w:jc w:val="both"/>
        <w:outlineLvl w:val="3"/>
        <w:rPr>
          <w:rFonts w:eastAsia="Times New Roman" w:cs="Arial"/>
          <w:b/>
          <w:bCs/>
          <w:szCs w:val="24"/>
        </w:rPr>
      </w:pPr>
    </w:p>
    <w:p w14:paraId="249BC601" w14:textId="255AABAC" w:rsidR="007D7510" w:rsidRPr="00D803C5" w:rsidRDefault="007D7510">
      <w:pPr>
        <w:jc w:val="both"/>
        <w:rPr>
          <w:rFonts w:eastAsia="Times New Roman" w:cs="Arial"/>
          <w:szCs w:val="24"/>
        </w:rPr>
      </w:pPr>
      <w:r w:rsidRPr="00D803C5">
        <w:rPr>
          <w:rFonts w:eastAsia="Times New Roman" w:cs="Arial"/>
          <w:szCs w:val="24"/>
        </w:rPr>
        <w:t>As long as funds are available for this purpose, the Department of Microbiology will provide support for Ph.D. students</w:t>
      </w:r>
      <w:r w:rsidR="00435B9A" w:rsidRPr="00D803C5">
        <w:rPr>
          <w:rFonts w:eastAsia="Times New Roman" w:cs="Arial"/>
          <w:szCs w:val="24"/>
        </w:rPr>
        <w:t>, who have passed their Preliminary Exam</w:t>
      </w:r>
      <w:r w:rsidR="00E00746" w:rsidRPr="00D803C5">
        <w:rPr>
          <w:rFonts w:eastAsia="Times New Roman" w:cs="Arial"/>
          <w:szCs w:val="24"/>
        </w:rPr>
        <w:t>ination</w:t>
      </w:r>
      <w:r w:rsidR="00435B9A" w:rsidRPr="00D803C5">
        <w:rPr>
          <w:rFonts w:eastAsia="Times New Roman" w:cs="Arial"/>
          <w:szCs w:val="24"/>
        </w:rPr>
        <w:t>,</w:t>
      </w:r>
      <w:r w:rsidRPr="00D803C5">
        <w:rPr>
          <w:rFonts w:eastAsia="Times New Roman" w:cs="Arial"/>
          <w:szCs w:val="24"/>
        </w:rPr>
        <w:t xml:space="preserve"> to attend national meetings when the student is presenting a paper in the form of an oral presentation or poster. </w:t>
      </w:r>
      <w:r w:rsidR="003F1B30" w:rsidRPr="00D803C5">
        <w:rPr>
          <w:rFonts w:eastAsia="Times New Roman" w:cs="Arial"/>
          <w:szCs w:val="24"/>
        </w:rPr>
        <w:t xml:space="preserve"> </w:t>
      </w:r>
      <w:r w:rsidRPr="00D803C5">
        <w:rPr>
          <w:rFonts w:eastAsia="Times New Roman" w:cs="Arial"/>
          <w:szCs w:val="24"/>
        </w:rPr>
        <w:t xml:space="preserve">The level of support will be determined by the availability of funds. </w:t>
      </w:r>
      <w:r w:rsidR="003F1B30" w:rsidRPr="00D803C5">
        <w:rPr>
          <w:rFonts w:eastAsia="Times New Roman" w:cs="Arial"/>
          <w:szCs w:val="24"/>
        </w:rPr>
        <w:t xml:space="preserve"> </w:t>
      </w:r>
      <w:r w:rsidR="00C42DE3" w:rsidRPr="00D803C5">
        <w:rPr>
          <w:rFonts w:eastAsia="Times New Roman" w:cs="Arial"/>
          <w:szCs w:val="24"/>
        </w:rPr>
        <w:t>S</w:t>
      </w:r>
      <w:r w:rsidR="00C42DE3">
        <w:rPr>
          <w:rFonts w:eastAsia="Times New Roman" w:cs="Arial"/>
          <w:szCs w:val="24"/>
        </w:rPr>
        <w:t>upport is</w:t>
      </w:r>
      <w:r w:rsidRPr="00D803C5">
        <w:rPr>
          <w:rFonts w:eastAsia="Times New Roman" w:cs="Arial"/>
          <w:szCs w:val="24"/>
        </w:rPr>
        <w:t xml:space="preserve"> limited to one meeting per academic year </w:t>
      </w:r>
      <w:r w:rsidR="00E00746" w:rsidRPr="00D803C5">
        <w:rPr>
          <w:rFonts w:eastAsia="Times New Roman" w:cs="Arial"/>
          <w:szCs w:val="24"/>
        </w:rPr>
        <w:t>(August 16</w:t>
      </w:r>
      <w:r w:rsidR="001D23D7" w:rsidRPr="00D803C5">
        <w:rPr>
          <w:rFonts w:eastAsia="Times New Roman" w:cs="Arial"/>
          <w:szCs w:val="24"/>
        </w:rPr>
        <w:t>th</w:t>
      </w:r>
      <w:r w:rsidR="00E00746" w:rsidRPr="00D803C5">
        <w:rPr>
          <w:rFonts w:eastAsia="Times New Roman" w:cs="Arial"/>
          <w:szCs w:val="24"/>
        </w:rPr>
        <w:t xml:space="preserve"> through August 15</w:t>
      </w:r>
      <w:r w:rsidR="001D23D7" w:rsidRPr="00D803C5">
        <w:rPr>
          <w:rFonts w:eastAsia="Times New Roman" w:cs="Arial"/>
          <w:szCs w:val="24"/>
        </w:rPr>
        <w:t>th</w:t>
      </w:r>
      <w:r w:rsidR="00E00746" w:rsidRPr="00D803C5">
        <w:rPr>
          <w:rFonts w:eastAsia="Times New Roman" w:cs="Arial"/>
          <w:szCs w:val="24"/>
        </w:rPr>
        <w:t xml:space="preserve">) </w:t>
      </w:r>
      <w:r w:rsidRPr="00D803C5">
        <w:rPr>
          <w:rFonts w:eastAsia="Times New Roman" w:cs="Arial"/>
          <w:szCs w:val="24"/>
        </w:rPr>
        <w:t xml:space="preserve">and the student must be the first author. </w:t>
      </w:r>
      <w:r w:rsidR="003F1B30" w:rsidRPr="00D803C5">
        <w:rPr>
          <w:rFonts w:eastAsia="Times New Roman" w:cs="Arial"/>
          <w:szCs w:val="24"/>
        </w:rPr>
        <w:t xml:space="preserve"> </w:t>
      </w:r>
      <w:r w:rsidRPr="00D803C5">
        <w:rPr>
          <w:rFonts w:eastAsia="Times New Roman" w:cs="Arial"/>
          <w:szCs w:val="24"/>
        </w:rPr>
        <w:t xml:space="preserve">A copy of the abstract must be submitted to </w:t>
      </w:r>
      <w:hyperlink r:id="rId43" w:history="1">
        <w:r w:rsidRPr="00D803C5">
          <w:rPr>
            <w:rFonts w:eastAsia="Times New Roman" w:cs="Arial"/>
            <w:color w:val="0000FF"/>
            <w:szCs w:val="24"/>
            <w:u w:val="single"/>
          </w:rPr>
          <w:t>Diane Tsevelekos</w:t>
        </w:r>
      </w:hyperlink>
      <w:r w:rsidR="00C306DD" w:rsidRPr="00D803C5">
        <w:rPr>
          <w:rFonts w:eastAsia="Times New Roman" w:cs="Arial"/>
          <w:szCs w:val="24"/>
        </w:rPr>
        <w:t>, Office Support Specialist</w:t>
      </w:r>
      <w:r w:rsidRPr="00D803C5">
        <w:rPr>
          <w:rFonts w:eastAsia="Times New Roman" w:cs="Arial"/>
          <w:szCs w:val="24"/>
        </w:rPr>
        <w:t xml:space="preserve">. </w:t>
      </w:r>
      <w:r w:rsidR="003F1B30" w:rsidRPr="00D803C5">
        <w:rPr>
          <w:rFonts w:eastAsia="Times New Roman" w:cs="Arial"/>
          <w:szCs w:val="24"/>
        </w:rPr>
        <w:t xml:space="preserve"> </w:t>
      </w:r>
      <w:r w:rsidRPr="00D803C5">
        <w:rPr>
          <w:rFonts w:eastAsia="Times New Roman" w:cs="Arial"/>
          <w:szCs w:val="24"/>
        </w:rPr>
        <w:t xml:space="preserve">Notices concerning the policy for travel reimbursement of graduate students will be distributed each </w:t>
      </w:r>
      <w:r w:rsidR="00E00746" w:rsidRPr="00D803C5">
        <w:rPr>
          <w:rFonts w:eastAsia="Times New Roman" w:cs="Arial"/>
          <w:szCs w:val="24"/>
        </w:rPr>
        <w:t>academic year</w:t>
      </w:r>
      <w:r w:rsidRPr="00D803C5">
        <w:rPr>
          <w:rFonts w:eastAsia="Times New Roman" w:cs="Arial"/>
          <w:szCs w:val="24"/>
        </w:rPr>
        <w:t>.</w:t>
      </w:r>
    </w:p>
    <w:p w14:paraId="770C9FBA" w14:textId="77777777" w:rsidR="00E3293D" w:rsidRPr="00D803C5" w:rsidRDefault="00E3293D">
      <w:pPr>
        <w:jc w:val="both"/>
        <w:rPr>
          <w:rFonts w:eastAsia="Times New Roman" w:cs="Arial"/>
          <w:szCs w:val="24"/>
        </w:rPr>
      </w:pPr>
    </w:p>
    <w:p w14:paraId="0707D3FB" w14:textId="3954F08A" w:rsidR="007D7510" w:rsidRPr="00D803C5" w:rsidRDefault="007D7510">
      <w:pPr>
        <w:ind w:left="540" w:hanging="540"/>
        <w:jc w:val="both"/>
        <w:outlineLvl w:val="3"/>
        <w:rPr>
          <w:rFonts w:eastAsia="Times New Roman" w:cs="Arial"/>
          <w:b/>
          <w:bCs/>
          <w:szCs w:val="24"/>
        </w:rPr>
      </w:pPr>
      <w:r w:rsidRPr="00D803C5">
        <w:rPr>
          <w:rFonts w:eastAsia="Times New Roman" w:cs="Arial"/>
          <w:b/>
          <w:bCs/>
          <w:szCs w:val="24"/>
        </w:rPr>
        <w:t>1</w:t>
      </w:r>
      <w:r w:rsidR="000B5A14" w:rsidRPr="00D803C5">
        <w:rPr>
          <w:rFonts w:eastAsia="Times New Roman" w:cs="Arial"/>
          <w:b/>
          <w:bCs/>
          <w:szCs w:val="24"/>
        </w:rPr>
        <w:t>4</w:t>
      </w:r>
      <w:r w:rsidRPr="00D803C5">
        <w:rPr>
          <w:rFonts w:eastAsia="Times New Roman" w:cs="Arial"/>
          <w:b/>
          <w:bCs/>
          <w:szCs w:val="24"/>
        </w:rPr>
        <w:t>.2</w:t>
      </w:r>
      <w:r w:rsidR="004B2F42" w:rsidRPr="00D803C5">
        <w:rPr>
          <w:rFonts w:eastAsia="Times New Roman" w:cs="Arial"/>
          <w:b/>
          <w:bCs/>
          <w:szCs w:val="24"/>
        </w:rPr>
        <w:tab/>
      </w:r>
      <w:r w:rsidRPr="00D803C5">
        <w:rPr>
          <w:rFonts w:eastAsia="Times New Roman" w:cs="Arial"/>
          <w:b/>
          <w:bCs/>
          <w:szCs w:val="24"/>
        </w:rPr>
        <w:t xml:space="preserve">Employment Opportunities </w:t>
      </w:r>
    </w:p>
    <w:p w14:paraId="3A5895A9" w14:textId="77777777" w:rsidR="00E3293D" w:rsidRPr="00D803C5" w:rsidRDefault="00E3293D">
      <w:pPr>
        <w:jc w:val="both"/>
        <w:outlineLvl w:val="3"/>
        <w:rPr>
          <w:rFonts w:eastAsia="Times New Roman" w:cs="Arial"/>
          <w:b/>
          <w:bCs/>
          <w:szCs w:val="24"/>
        </w:rPr>
      </w:pPr>
    </w:p>
    <w:p w14:paraId="525BFFD3" w14:textId="6A3B4D26" w:rsidR="007D7510" w:rsidRPr="00D803C5" w:rsidRDefault="00A45D95">
      <w:pPr>
        <w:jc w:val="both"/>
        <w:rPr>
          <w:rFonts w:eastAsia="Times New Roman" w:cs="Arial"/>
          <w:szCs w:val="24"/>
        </w:rPr>
      </w:pPr>
      <w:r w:rsidRPr="00D803C5">
        <w:rPr>
          <w:rFonts w:eastAsia="Times New Roman" w:cs="Arial"/>
          <w:szCs w:val="24"/>
        </w:rPr>
        <w:t>P</w:t>
      </w:r>
      <w:r w:rsidR="007D7510" w:rsidRPr="00D803C5">
        <w:rPr>
          <w:rFonts w:eastAsia="Times New Roman" w:cs="Arial"/>
          <w:szCs w:val="24"/>
        </w:rPr>
        <w:t xml:space="preserve">ostdoctoral job </w:t>
      </w:r>
      <w:r w:rsidRPr="00D803C5">
        <w:rPr>
          <w:rFonts w:eastAsia="Times New Roman" w:cs="Arial"/>
          <w:szCs w:val="24"/>
        </w:rPr>
        <w:t xml:space="preserve">postings </w:t>
      </w:r>
      <w:r w:rsidR="007D7510" w:rsidRPr="00D803C5">
        <w:rPr>
          <w:rFonts w:eastAsia="Times New Roman" w:cs="Arial"/>
          <w:szCs w:val="24"/>
        </w:rPr>
        <w:t>and fellowship opportunit</w:t>
      </w:r>
      <w:r w:rsidR="00405E65" w:rsidRPr="00D803C5">
        <w:rPr>
          <w:rFonts w:eastAsia="Times New Roman" w:cs="Arial"/>
          <w:szCs w:val="24"/>
        </w:rPr>
        <w:t>y announcements</w:t>
      </w:r>
      <w:r w:rsidR="007D7510" w:rsidRPr="00D803C5">
        <w:rPr>
          <w:rFonts w:eastAsia="Times New Roman" w:cs="Arial"/>
          <w:szCs w:val="24"/>
        </w:rPr>
        <w:t xml:space="preserve"> </w:t>
      </w:r>
      <w:r w:rsidRPr="00D803C5">
        <w:rPr>
          <w:rFonts w:eastAsia="Times New Roman" w:cs="Arial"/>
          <w:szCs w:val="24"/>
        </w:rPr>
        <w:t>are</w:t>
      </w:r>
      <w:r w:rsidR="007D7510" w:rsidRPr="00D803C5">
        <w:rPr>
          <w:rFonts w:eastAsia="Times New Roman" w:cs="Arial"/>
          <w:szCs w:val="24"/>
        </w:rPr>
        <w:t xml:space="preserve"> maintained on a bulletin board in the B-wing </w:t>
      </w:r>
      <w:r w:rsidR="00C80D75" w:rsidRPr="00D803C5">
        <w:rPr>
          <w:rFonts w:eastAsia="Times New Roman" w:cs="Arial"/>
          <w:szCs w:val="24"/>
        </w:rPr>
        <w:t xml:space="preserve">on </w:t>
      </w:r>
      <w:r w:rsidR="007D7510" w:rsidRPr="00D803C5">
        <w:rPr>
          <w:rFonts w:eastAsia="Times New Roman" w:cs="Arial"/>
          <w:szCs w:val="24"/>
        </w:rPr>
        <w:t xml:space="preserve">the third floor of CLSL. </w:t>
      </w:r>
      <w:r w:rsidR="00FF66E2" w:rsidRPr="00D803C5">
        <w:rPr>
          <w:rFonts w:eastAsia="Times New Roman" w:cs="Arial"/>
          <w:szCs w:val="24"/>
        </w:rPr>
        <w:t xml:space="preserve"> </w:t>
      </w:r>
      <w:r w:rsidR="007D7510" w:rsidRPr="00D803C5">
        <w:rPr>
          <w:rFonts w:eastAsia="Times New Roman" w:cs="Arial"/>
          <w:szCs w:val="24"/>
        </w:rPr>
        <w:t xml:space="preserve">The </w:t>
      </w:r>
      <w:hyperlink r:id="rId44" w:tgtFrame="blank" w:history="1">
        <w:r w:rsidR="007D7510" w:rsidRPr="00D803C5">
          <w:rPr>
            <w:rFonts w:eastAsia="Times New Roman" w:cs="Arial"/>
            <w:color w:val="0000FF"/>
            <w:szCs w:val="24"/>
            <w:u w:val="single"/>
          </w:rPr>
          <w:t>Biotechnology Center</w:t>
        </w:r>
      </w:hyperlink>
      <w:r w:rsidR="007D7510" w:rsidRPr="00D803C5">
        <w:rPr>
          <w:rFonts w:eastAsia="Times New Roman" w:cs="Arial"/>
          <w:szCs w:val="24"/>
        </w:rPr>
        <w:t xml:space="preserve"> has job placement information. </w:t>
      </w:r>
      <w:r w:rsidR="003F1B30" w:rsidRPr="00D803C5">
        <w:rPr>
          <w:rFonts w:eastAsia="Times New Roman" w:cs="Arial"/>
          <w:szCs w:val="24"/>
        </w:rPr>
        <w:t xml:space="preserve"> </w:t>
      </w:r>
      <w:r w:rsidR="007D7510" w:rsidRPr="00D803C5">
        <w:rPr>
          <w:rFonts w:eastAsia="Times New Roman" w:cs="Arial"/>
          <w:szCs w:val="24"/>
        </w:rPr>
        <w:t xml:space="preserve">A list of fellowship opportunities for graduate students are available from the </w:t>
      </w:r>
      <w:hyperlink r:id="rId45" w:tgtFrame="blank" w:history="1">
        <w:r w:rsidR="007D7510" w:rsidRPr="00D803C5">
          <w:rPr>
            <w:rFonts w:eastAsia="Times New Roman" w:cs="Arial"/>
            <w:color w:val="0000FF"/>
            <w:szCs w:val="24"/>
            <w:u w:val="single"/>
          </w:rPr>
          <w:t>Graduate College</w:t>
        </w:r>
      </w:hyperlink>
      <w:r w:rsidR="00F142C0" w:rsidRPr="00D803C5">
        <w:rPr>
          <w:rFonts w:eastAsia="Times New Roman" w:cs="Arial"/>
          <w:color w:val="0000FF"/>
          <w:szCs w:val="24"/>
          <w:u w:val="single"/>
        </w:rPr>
        <w:t xml:space="preserve"> Fellowships Office</w:t>
      </w:r>
      <w:r w:rsidR="007D7510" w:rsidRPr="00D803C5">
        <w:rPr>
          <w:rFonts w:eastAsia="Times New Roman" w:cs="Arial"/>
          <w:szCs w:val="24"/>
        </w:rPr>
        <w:t>.</w:t>
      </w:r>
      <w:r w:rsidR="00C42DE3">
        <w:rPr>
          <w:rFonts w:eastAsia="Times New Roman" w:cs="Arial"/>
          <w:szCs w:val="24"/>
        </w:rPr>
        <w:t xml:space="preserve">  Students are also strongly encouraged to attend career talks organized by the MCB Graduate Student Association.</w:t>
      </w:r>
    </w:p>
    <w:p w14:paraId="73724E3B" w14:textId="77777777" w:rsidR="00E3293D" w:rsidRPr="00D803C5" w:rsidRDefault="00E3293D">
      <w:pPr>
        <w:jc w:val="both"/>
        <w:rPr>
          <w:rFonts w:eastAsia="Times New Roman" w:cs="Arial"/>
          <w:szCs w:val="24"/>
        </w:rPr>
      </w:pPr>
    </w:p>
    <w:p w14:paraId="2E7231F9" w14:textId="39281EAE" w:rsidR="007D7510" w:rsidRPr="00D803C5" w:rsidRDefault="007D7510">
      <w:pPr>
        <w:ind w:left="540" w:hanging="540"/>
        <w:jc w:val="both"/>
        <w:outlineLvl w:val="2"/>
        <w:rPr>
          <w:rFonts w:eastAsia="Times New Roman" w:cs="Arial"/>
          <w:b/>
          <w:bCs/>
          <w:sz w:val="28"/>
          <w:szCs w:val="27"/>
        </w:rPr>
      </w:pPr>
      <w:bookmarkStart w:id="34" w:name="_Toc521929263"/>
      <w:r w:rsidRPr="00D803C5">
        <w:rPr>
          <w:rFonts w:eastAsia="Times New Roman" w:cs="Arial"/>
          <w:b/>
          <w:bCs/>
          <w:sz w:val="28"/>
          <w:szCs w:val="27"/>
        </w:rPr>
        <w:t>1</w:t>
      </w:r>
      <w:r w:rsidR="000B5A14" w:rsidRPr="00D803C5">
        <w:rPr>
          <w:rFonts w:eastAsia="Times New Roman" w:cs="Arial"/>
          <w:b/>
          <w:bCs/>
          <w:sz w:val="28"/>
          <w:szCs w:val="27"/>
        </w:rPr>
        <w:t>5</w:t>
      </w:r>
      <w:r w:rsidRPr="00D803C5">
        <w:rPr>
          <w:rFonts w:eastAsia="Times New Roman" w:cs="Arial"/>
          <w:b/>
          <w:bCs/>
          <w:sz w:val="28"/>
          <w:szCs w:val="27"/>
        </w:rPr>
        <w:t>.</w:t>
      </w:r>
      <w:r w:rsidR="004B2F42" w:rsidRPr="00D803C5">
        <w:rPr>
          <w:rFonts w:eastAsia="Times New Roman" w:cs="Arial"/>
          <w:b/>
          <w:bCs/>
          <w:sz w:val="28"/>
          <w:szCs w:val="27"/>
        </w:rPr>
        <w:tab/>
      </w:r>
      <w:r w:rsidRPr="00D803C5">
        <w:rPr>
          <w:rFonts w:eastAsia="Times New Roman" w:cs="Arial"/>
          <w:b/>
          <w:bCs/>
          <w:sz w:val="28"/>
          <w:szCs w:val="27"/>
        </w:rPr>
        <w:t>Registration</w:t>
      </w:r>
      <w:bookmarkEnd w:id="34"/>
      <w:r w:rsidRPr="00D803C5">
        <w:rPr>
          <w:rFonts w:eastAsia="Times New Roman" w:cs="Arial"/>
          <w:b/>
          <w:bCs/>
          <w:sz w:val="28"/>
          <w:szCs w:val="27"/>
        </w:rPr>
        <w:t xml:space="preserve"> </w:t>
      </w:r>
    </w:p>
    <w:p w14:paraId="03302579" w14:textId="77777777" w:rsidR="00E3293D" w:rsidRPr="00D803C5" w:rsidRDefault="00E3293D">
      <w:pPr>
        <w:jc w:val="both"/>
        <w:outlineLvl w:val="2"/>
        <w:rPr>
          <w:rFonts w:eastAsia="Times New Roman" w:cs="Arial"/>
          <w:b/>
          <w:bCs/>
          <w:szCs w:val="24"/>
        </w:rPr>
      </w:pPr>
    </w:p>
    <w:p w14:paraId="04391090" w14:textId="7D002E26" w:rsidR="004A0CDD" w:rsidRPr="00D803C5" w:rsidRDefault="007D7510">
      <w:pPr>
        <w:jc w:val="both"/>
        <w:rPr>
          <w:rFonts w:cs="Arial"/>
        </w:rPr>
      </w:pPr>
      <w:r w:rsidRPr="00D803C5">
        <w:rPr>
          <w:rFonts w:eastAsia="Times New Roman" w:cs="Arial"/>
          <w:b/>
          <w:bCs/>
          <w:szCs w:val="24"/>
          <w:u w:val="single"/>
        </w:rPr>
        <w:t>New students</w:t>
      </w:r>
      <w:r w:rsidR="001D23D7" w:rsidRPr="00D803C5">
        <w:rPr>
          <w:rFonts w:eastAsia="Times New Roman" w:cs="Arial"/>
          <w:szCs w:val="24"/>
        </w:rPr>
        <w:t xml:space="preserve">: </w:t>
      </w:r>
      <w:r w:rsidRPr="00D803C5">
        <w:rPr>
          <w:rFonts w:eastAsia="Times New Roman" w:cs="Arial"/>
          <w:szCs w:val="24"/>
        </w:rPr>
        <w:t xml:space="preserve"> </w:t>
      </w:r>
      <w:r w:rsidR="004A0CDD" w:rsidRPr="00D803C5">
        <w:rPr>
          <w:rFonts w:cs="Arial"/>
        </w:rPr>
        <w:t>Registration information is provided during orientation</w:t>
      </w:r>
      <w:r w:rsidR="001D23D7" w:rsidRPr="00D803C5">
        <w:rPr>
          <w:rFonts w:cs="Arial"/>
        </w:rPr>
        <w:t>.</w:t>
      </w:r>
    </w:p>
    <w:p w14:paraId="63A068AF" w14:textId="77777777" w:rsidR="00E3293D" w:rsidRPr="00D803C5" w:rsidRDefault="00E3293D">
      <w:pPr>
        <w:jc w:val="both"/>
        <w:rPr>
          <w:rFonts w:eastAsia="Times New Roman" w:cs="Arial"/>
          <w:szCs w:val="24"/>
        </w:rPr>
      </w:pPr>
    </w:p>
    <w:p w14:paraId="1CF0C27A" w14:textId="255E4059" w:rsidR="007D7510" w:rsidRPr="00D803C5" w:rsidRDefault="007D7510">
      <w:pPr>
        <w:jc w:val="both"/>
        <w:rPr>
          <w:rFonts w:eastAsia="Times New Roman" w:cs="Arial"/>
          <w:szCs w:val="24"/>
        </w:rPr>
      </w:pPr>
      <w:r w:rsidRPr="00D803C5">
        <w:rPr>
          <w:rFonts w:eastAsia="Times New Roman" w:cs="Arial"/>
          <w:b/>
          <w:bCs/>
          <w:szCs w:val="24"/>
          <w:u w:val="single"/>
        </w:rPr>
        <w:t>Late registration</w:t>
      </w:r>
      <w:r w:rsidR="001D23D7" w:rsidRPr="00D803C5">
        <w:rPr>
          <w:rFonts w:eastAsia="Times New Roman" w:cs="Arial"/>
          <w:b/>
          <w:bCs/>
          <w:szCs w:val="24"/>
        </w:rPr>
        <w:t>:</w:t>
      </w:r>
      <w:r w:rsidRPr="00D803C5">
        <w:rPr>
          <w:rFonts w:eastAsia="Times New Roman" w:cs="Arial"/>
          <w:szCs w:val="24"/>
        </w:rPr>
        <w:t xml:space="preserve"> </w:t>
      </w:r>
      <w:r w:rsidR="003F1B30" w:rsidRPr="00D803C5">
        <w:rPr>
          <w:rFonts w:eastAsia="Times New Roman" w:cs="Arial"/>
          <w:szCs w:val="24"/>
        </w:rPr>
        <w:t xml:space="preserve"> </w:t>
      </w:r>
      <w:r w:rsidRPr="00D803C5">
        <w:rPr>
          <w:rFonts w:eastAsia="Times New Roman" w:cs="Arial"/>
          <w:szCs w:val="24"/>
        </w:rPr>
        <w:t xml:space="preserve">Students are expected to enroll during the appropriate registration period. </w:t>
      </w:r>
      <w:r w:rsidR="003F1B30" w:rsidRPr="00D803C5">
        <w:rPr>
          <w:rFonts w:eastAsia="Times New Roman" w:cs="Arial"/>
          <w:szCs w:val="24"/>
        </w:rPr>
        <w:t xml:space="preserve"> </w:t>
      </w:r>
      <w:r w:rsidRPr="00D803C5">
        <w:rPr>
          <w:rFonts w:eastAsia="Times New Roman" w:cs="Arial"/>
          <w:szCs w:val="24"/>
        </w:rPr>
        <w:t xml:space="preserve">Any late registration charges must be paid </w:t>
      </w:r>
      <w:r w:rsidRPr="00D803C5">
        <w:rPr>
          <w:rFonts w:eastAsia="Times New Roman" w:cs="Arial"/>
          <w:i/>
          <w:iCs/>
          <w:szCs w:val="24"/>
        </w:rPr>
        <w:t>by the student</w:t>
      </w:r>
      <w:r w:rsidRPr="00D803C5">
        <w:rPr>
          <w:rFonts w:eastAsia="Times New Roman" w:cs="Arial"/>
          <w:szCs w:val="24"/>
        </w:rPr>
        <w:t>.</w:t>
      </w:r>
    </w:p>
    <w:p w14:paraId="1BDCEADA" w14:textId="77777777" w:rsidR="00E3293D" w:rsidRPr="00D803C5" w:rsidRDefault="00E3293D">
      <w:pPr>
        <w:jc w:val="both"/>
        <w:rPr>
          <w:rFonts w:eastAsia="Times New Roman" w:cs="Arial"/>
          <w:szCs w:val="24"/>
        </w:rPr>
      </w:pPr>
    </w:p>
    <w:p w14:paraId="5B619617" w14:textId="219E9908" w:rsidR="007D7510" w:rsidRPr="00D803C5" w:rsidRDefault="007D7510">
      <w:pPr>
        <w:ind w:left="540" w:hanging="540"/>
        <w:jc w:val="both"/>
        <w:outlineLvl w:val="3"/>
        <w:rPr>
          <w:rFonts w:eastAsia="Times New Roman" w:cs="Arial"/>
          <w:b/>
          <w:bCs/>
          <w:szCs w:val="24"/>
        </w:rPr>
      </w:pPr>
      <w:r w:rsidRPr="00D803C5">
        <w:rPr>
          <w:rFonts w:eastAsia="Times New Roman" w:cs="Arial"/>
          <w:b/>
          <w:bCs/>
          <w:szCs w:val="24"/>
        </w:rPr>
        <w:t>1</w:t>
      </w:r>
      <w:r w:rsidR="000B5A14" w:rsidRPr="00D803C5">
        <w:rPr>
          <w:rFonts w:eastAsia="Times New Roman" w:cs="Arial"/>
          <w:b/>
          <w:bCs/>
          <w:szCs w:val="24"/>
        </w:rPr>
        <w:t>5</w:t>
      </w:r>
      <w:r w:rsidRPr="00D803C5">
        <w:rPr>
          <w:rFonts w:eastAsia="Times New Roman" w:cs="Arial"/>
          <w:b/>
          <w:bCs/>
          <w:szCs w:val="24"/>
        </w:rPr>
        <w:t>.1</w:t>
      </w:r>
      <w:r w:rsidR="004B2F42" w:rsidRPr="00D803C5">
        <w:rPr>
          <w:rFonts w:eastAsia="Times New Roman" w:cs="Arial"/>
          <w:b/>
          <w:bCs/>
          <w:szCs w:val="24"/>
        </w:rPr>
        <w:tab/>
      </w:r>
      <w:r w:rsidRPr="00D803C5">
        <w:rPr>
          <w:rFonts w:eastAsia="Times New Roman" w:cs="Arial"/>
          <w:b/>
          <w:bCs/>
          <w:szCs w:val="24"/>
        </w:rPr>
        <w:t xml:space="preserve">Number of Credit Hours </w:t>
      </w:r>
      <w:r w:rsidR="00FF66E2" w:rsidRPr="00D803C5">
        <w:rPr>
          <w:rFonts w:eastAsia="Times New Roman" w:cs="Arial"/>
          <w:b/>
          <w:bCs/>
          <w:szCs w:val="24"/>
        </w:rPr>
        <w:t xml:space="preserve">to </w:t>
      </w:r>
      <w:r w:rsidR="00BE0AF1" w:rsidRPr="00D803C5">
        <w:rPr>
          <w:rFonts w:eastAsia="Times New Roman" w:cs="Arial"/>
          <w:b/>
          <w:bCs/>
          <w:szCs w:val="24"/>
        </w:rPr>
        <w:t>R</w:t>
      </w:r>
      <w:r w:rsidR="00FF66E2" w:rsidRPr="00D803C5">
        <w:rPr>
          <w:rFonts w:eastAsia="Times New Roman" w:cs="Arial"/>
          <w:b/>
          <w:bCs/>
          <w:szCs w:val="24"/>
        </w:rPr>
        <w:t xml:space="preserve">egister for in a </w:t>
      </w:r>
      <w:r w:rsidR="00BE0AF1" w:rsidRPr="00D803C5">
        <w:rPr>
          <w:rFonts w:eastAsia="Times New Roman" w:cs="Arial"/>
          <w:b/>
          <w:bCs/>
          <w:szCs w:val="24"/>
        </w:rPr>
        <w:t>S</w:t>
      </w:r>
      <w:r w:rsidR="00FF66E2" w:rsidRPr="00D803C5">
        <w:rPr>
          <w:rFonts w:eastAsia="Times New Roman" w:cs="Arial"/>
          <w:b/>
          <w:bCs/>
          <w:szCs w:val="24"/>
        </w:rPr>
        <w:t>emester</w:t>
      </w:r>
    </w:p>
    <w:p w14:paraId="052A688B" w14:textId="77777777" w:rsidR="00E3293D" w:rsidRPr="00D803C5" w:rsidRDefault="00E3293D">
      <w:pPr>
        <w:jc w:val="both"/>
        <w:outlineLvl w:val="3"/>
        <w:rPr>
          <w:rFonts w:eastAsia="Times New Roman" w:cs="Arial"/>
          <w:b/>
          <w:bCs/>
          <w:szCs w:val="24"/>
        </w:rPr>
      </w:pPr>
    </w:p>
    <w:p w14:paraId="5C110B96" w14:textId="197E02A2" w:rsidR="00FF66E2" w:rsidRPr="00D803C5" w:rsidRDefault="007D7510">
      <w:pPr>
        <w:jc w:val="both"/>
        <w:rPr>
          <w:rFonts w:eastAsia="Times New Roman" w:cs="Arial"/>
          <w:szCs w:val="24"/>
        </w:rPr>
      </w:pPr>
      <w:r w:rsidRPr="00D803C5">
        <w:rPr>
          <w:rFonts w:eastAsia="Times New Roman" w:cs="Arial"/>
          <w:szCs w:val="24"/>
        </w:rPr>
        <w:t xml:space="preserve">In addition to credit for </w:t>
      </w:r>
      <w:r w:rsidR="00FF66E2" w:rsidRPr="00D803C5">
        <w:rPr>
          <w:rFonts w:eastAsia="Times New Roman" w:cs="Arial"/>
          <w:szCs w:val="24"/>
        </w:rPr>
        <w:t>coursework</w:t>
      </w:r>
      <w:r w:rsidRPr="00D803C5">
        <w:rPr>
          <w:rFonts w:eastAsia="Times New Roman" w:cs="Arial"/>
          <w:szCs w:val="24"/>
        </w:rPr>
        <w:t xml:space="preserve">, a student may get credit for </w:t>
      </w:r>
      <w:r w:rsidR="00950E1E" w:rsidRPr="00D803C5">
        <w:rPr>
          <w:rFonts w:eastAsia="Times New Roman" w:cs="Arial"/>
          <w:szCs w:val="24"/>
        </w:rPr>
        <w:t>research (</w:t>
      </w:r>
      <w:r w:rsidRPr="00D803C5">
        <w:rPr>
          <w:rFonts w:eastAsia="Times New Roman" w:cs="Arial"/>
          <w:szCs w:val="24"/>
        </w:rPr>
        <w:t>MICR 590</w:t>
      </w:r>
      <w:r w:rsidR="00950E1E" w:rsidRPr="00D803C5">
        <w:rPr>
          <w:rFonts w:eastAsia="Times New Roman" w:cs="Arial"/>
          <w:szCs w:val="24"/>
        </w:rPr>
        <w:t>)</w:t>
      </w:r>
      <w:r w:rsidRPr="00D803C5">
        <w:rPr>
          <w:rFonts w:eastAsia="Times New Roman" w:cs="Arial"/>
          <w:szCs w:val="24"/>
        </w:rPr>
        <w:t xml:space="preserve"> until the time he/she passes the </w:t>
      </w:r>
      <w:r w:rsidR="008B15AD" w:rsidRPr="00D803C5">
        <w:rPr>
          <w:rFonts w:eastAsia="Times New Roman" w:cs="Arial"/>
          <w:szCs w:val="24"/>
        </w:rPr>
        <w:t>Preliminary Examination</w:t>
      </w:r>
      <w:r w:rsidR="00950E1E" w:rsidRPr="00D803C5">
        <w:rPr>
          <w:rFonts w:eastAsia="Times New Roman" w:cs="Arial"/>
          <w:szCs w:val="24"/>
        </w:rPr>
        <w:t>, or credit for research (MICR 599) after a student successfully passes his/her Preliminary Exam</w:t>
      </w:r>
      <w:r w:rsidRPr="00D803C5">
        <w:rPr>
          <w:rFonts w:eastAsia="Times New Roman" w:cs="Arial"/>
          <w:szCs w:val="24"/>
        </w:rPr>
        <w:t>.  Thus, outside of coursework</w:t>
      </w:r>
      <w:r w:rsidR="008B15AD" w:rsidRPr="00D803C5">
        <w:rPr>
          <w:rFonts w:eastAsia="Times New Roman" w:cs="Arial"/>
          <w:szCs w:val="24"/>
        </w:rPr>
        <w:t>,</w:t>
      </w:r>
      <w:r w:rsidRPr="00D803C5">
        <w:rPr>
          <w:rFonts w:eastAsia="Times New Roman" w:cs="Arial"/>
          <w:szCs w:val="24"/>
        </w:rPr>
        <w:t xml:space="preserve"> students should also register for research credit hours such that the combined total of both course</w:t>
      </w:r>
      <w:r w:rsidR="00FF66E2" w:rsidRPr="00D803C5">
        <w:rPr>
          <w:rFonts w:eastAsia="Times New Roman" w:cs="Arial"/>
          <w:szCs w:val="24"/>
        </w:rPr>
        <w:t>work</w:t>
      </w:r>
      <w:r w:rsidRPr="00D803C5">
        <w:rPr>
          <w:rFonts w:eastAsia="Times New Roman" w:cs="Arial"/>
          <w:szCs w:val="24"/>
        </w:rPr>
        <w:t xml:space="preserve"> and research is at least</w:t>
      </w:r>
      <w:r w:rsidR="00FF66E2" w:rsidRPr="00D803C5">
        <w:rPr>
          <w:rFonts w:eastAsia="Times New Roman" w:cs="Arial"/>
          <w:szCs w:val="24"/>
        </w:rPr>
        <w:t>:</w:t>
      </w:r>
    </w:p>
    <w:p w14:paraId="46F94A94" w14:textId="77777777" w:rsidR="00E3293D" w:rsidRPr="00D803C5" w:rsidRDefault="00E3293D">
      <w:pPr>
        <w:jc w:val="both"/>
        <w:rPr>
          <w:rFonts w:eastAsia="Times New Roman" w:cs="Arial"/>
          <w:szCs w:val="24"/>
        </w:rPr>
      </w:pPr>
    </w:p>
    <w:p w14:paraId="4AD61F4E" w14:textId="55B72B3D" w:rsidR="00FF66E2" w:rsidRPr="00D803C5" w:rsidRDefault="00FF66E2">
      <w:pPr>
        <w:pStyle w:val="ListParagraph"/>
        <w:numPr>
          <w:ilvl w:val="0"/>
          <w:numId w:val="13"/>
        </w:numPr>
        <w:ind w:left="900"/>
        <w:jc w:val="both"/>
        <w:rPr>
          <w:rFonts w:eastAsia="Times New Roman" w:cs="Arial"/>
          <w:szCs w:val="24"/>
        </w:rPr>
      </w:pPr>
      <w:r w:rsidRPr="00D803C5">
        <w:rPr>
          <w:rFonts w:eastAsia="Times New Roman" w:cs="Arial"/>
          <w:szCs w:val="24"/>
        </w:rPr>
        <w:t>14 credit hours in the fall or spring semester if the student is supported by a TA;</w:t>
      </w:r>
    </w:p>
    <w:p w14:paraId="5FF3F4CF" w14:textId="77777777" w:rsidR="000631D2" w:rsidRPr="00D803C5" w:rsidRDefault="000631D2">
      <w:pPr>
        <w:pStyle w:val="ListParagraph"/>
        <w:ind w:left="900"/>
        <w:jc w:val="both"/>
        <w:rPr>
          <w:rFonts w:eastAsia="Times New Roman" w:cs="Arial"/>
          <w:szCs w:val="24"/>
        </w:rPr>
      </w:pPr>
    </w:p>
    <w:p w14:paraId="5A263D8F" w14:textId="6F029488" w:rsidR="00FF66E2" w:rsidRPr="00D803C5" w:rsidRDefault="00FF66E2">
      <w:pPr>
        <w:pStyle w:val="ListParagraph"/>
        <w:numPr>
          <w:ilvl w:val="0"/>
          <w:numId w:val="13"/>
        </w:numPr>
        <w:ind w:left="900"/>
        <w:jc w:val="both"/>
        <w:rPr>
          <w:rFonts w:eastAsia="Times New Roman" w:cs="Arial"/>
          <w:szCs w:val="24"/>
        </w:rPr>
      </w:pPr>
      <w:r w:rsidRPr="00D803C5">
        <w:rPr>
          <w:rFonts w:eastAsia="Times New Roman" w:cs="Arial"/>
          <w:szCs w:val="24"/>
        </w:rPr>
        <w:t>16 credit hours in the fall or spring semester if the student is supported by an RA;</w:t>
      </w:r>
    </w:p>
    <w:p w14:paraId="7F6175CC" w14:textId="77777777" w:rsidR="000631D2" w:rsidRPr="00D803C5" w:rsidRDefault="000631D2">
      <w:pPr>
        <w:pStyle w:val="ListParagraph"/>
        <w:ind w:left="900"/>
        <w:jc w:val="both"/>
        <w:rPr>
          <w:rFonts w:eastAsia="Times New Roman" w:cs="Arial"/>
          <w:szCs w:val="24"/>
        </w:rPr>
      </w:pPr>
    </w:p>
    <w:p w14:paraId="376B7F19" w14:textId="0B201E0C" w:rsidR="00950E1E" w:rsidRPr="00D803C5" w:rsidRDefault="00950E1E">
      <w:pPr>
        <w:pStyle w:val="ListParagraph"/>
        <w:numPr>
          <w:ilvl w:val="0"/>
          <w:numId w:val="13"/>
        </w:numPr>
        <w:ind w:left="900"/>
        <w:jc w:val="both"/>
        <w:rPr>
          <w:rFonts w:eastAsia="Times New Roman" w:cs="Arial"/>
          <w:szCs w:val="24"/>
        </w:rPr>
      </w:pPr>
      <w:r w:rsidRPr="00D803C5">
        <w:rPr>
          <w:rFonts w:eastAsia="Times New Roman" w:cs="Arial"/>
          <w:szCs w:val="24"/>
        </w:rPr>
        <w:t xml:space="preserve">12-16 hours if a student is supported </w:t>
      </w:r>
      <w:r w:rsidR="000631D2" w:rsidRPr="00D803C5">
        <w:rPr>
          <w:rFonts w:eastAsia="Times New Roman" w:cs="Arial"/>
          <w:szCs w:val="24"/>
        </w:rPr>
        <w:t xml:space="preserve">by a fellowship (please see </w:t>
      </w:r>
      <w:r w:rsidR="00C42DE3">
        <w:rPr>
          <w:rFonts w:eastAsia="Times New Roman" w:cs="Arial"/>
          <w:szCs w:val="24"/>
        </w:rPr>
        <w:t xml:space="preserve">Brooke Apland </w:t>
      </w:r>
      <w:r w:rsidRPr="00D803C5">
        <w:rPr>
          <w:rFonts w:eastAsia="Times New Roman" w:cs="Arial"/>
          <w:szCs w:val="24"/>
        </w:rPr>
        <w:t>to identify the exact number of credit hours you should register for);</w:t>
      </w:r>
    </w:p>
    <w:p w14:paraId="58F1114A" w14:textId="77777777" w:rsidR="000631D2" w:rsidRPr="00D803C5" w:rsidRDefault="000631D2">
      <w:pPr>
        <w:pStyle w:val="ListParagraph"/>
        <w:ind w:left="900"/>
        <w:jc w:val="both"/>
        <w:rPr>
          <w:rFonts w:eastAsia="Times New Roman" w:cs="Arial"/>
          <w:szCs w:val="24"/>
        </w:rPr>
      </w:pPr>
    </w:p>
    <w:p w14:paraId="15D7A2AE" w14:textId="6308FE38" w:rsidR="00FF66E2" w:rsidRPr="00D803C5" w:rsidRDefault="00FF66E2">
      <w:pPr>
        <w:pStyle w:val="ListParagraph"/>
        <w:numPr>
          <w:ilvl w:val="0"/>
          <w:numId w:val="13"/>
        </w:numPr>
        <w:ind w:left="900"/>
        <w:jc w:val="both"/>
        <w:rPr>
          <w:rFonts w:eastAsia="Times New Roman" w:cs="Arial"/>
          <w:szCs w:val="24"/>
        </w:rPr>
      </w:pPr>
      <w:r w:rsidRPr="00D803C5">
        <w:rPr>
          <w:rFonts w:eastAsia="Times New Roman" w:cs="Arial"/>
          <w:szCs w:val="24"/>
        </w:rPr>
        <w:t>6 credit hours for summer research, regardless of the mechanism that the student is supported by.</w:t>
      </w:r>
    </w:p>
    <w:p w14:paraId="64AEDE70" w14:textId="77777777" w:rsidR="00E3293D" w:rsidRPr="00D803C5" w:rsidRDefault="00E3293D">
      <w:pPr>
        <w:pStyle w:val="ListParagraph"/>
        <w:ind w:left="900"/>
        <w:jc w:val="both"/>
        <w:rPr>
          <w:rFonts w:eastAsia="Times New Roman" w:cs="Arial"/>
          <w:szCs w:val="24"/>
        </w:rPr>
      </w:pPr>
    </w:p>
    <w:p w14:paraId="49C7CD0B" w14:textId="6A49B8AE" w:rsidR="007D7510" w:rsidRPr="00D803C5" w:rsidRDefault="007D7510">
      <w:pPr>
        <w:jc w:val="both"/>
        <w:rPr>
          <w:rFonts w:eastAsia="Times New Roman" w:cs="Arial"/>
          <w:szCs w:val="24"/>
        </w:rPr>
      </w:pPr>
      <w:r w:rsidRPr="00D803C5">
        <w:rPr>
          <w:rFonts w:eastAsia="Times New Roman" w:cs="Arial"/>
          <w:szCs w:val="24"/>
        </w:rPr>
        <w:t xml:space="preserve">International students may be advised to take a reduced load </w:t>
      </w:r>
      <w:r w:rsidR="00FF66E2" w:rsidRPr="00D803C5">
        <w:rPr>
          <w:rFonts w:eastAsia="Times New Roman" w:cs="Arial"/>
          <w:szCs w:val="24"/>
        </w:rPr>
        <w:t>during a semester in which they are enrolled in a</w:t>
      </w:r>
      <w:r w:rsidRPr="00D803C5">
        <w:rPr>
          <w:rFonts w:eastAsia="Times New Roman" w:cs="Arial"/>
          <w:szCs w:val="24"/>
        </w:rPr>
        <w:t xml:space="preserve"> remedial English course (</w:t>
      </w:r>
      <w:r w:rsidR="00185D92" w:rsidRPr="00D803C5">
        <w:rPr>
          <w:rFonts w:eastAsia="Times New Roman" w:cs="Arial"/>
          <w:szCs w:val="24"/>
        </w:rPr>
        <w:t>courses with an “ESL” assignment</w:t>
      </w:r>
      <w:r w:rsidRPr="00D803C5">
        <w:rPr>
          <w:rFonts w:eastAsia="Times New Roman" w:cs="Arial"/>
          <w:szCs w:val="24"/>
        </w:rPr>
        <w:t>).</w:t>
      </w:r>
      <w:r w:rsidR="000631D2" w:rsidRPr="00D803C5">
        <w:rPr>
          <w:rFonts w:eastAsia="Times New Roman" w:cs="Arial"/>
          <w:szCs w:val="24"/>
        </w:rPr>
        <w:t xml:space="preserve">  Please speak with </w:t>
      </w:r>
      <w:r w:rsidR="00C42DE3">
        <w:rPr>
          <w:rFonts w:eastAsia="Times New Roman" w:cs="Arial"/>
          <w:szCs w:val="24"/>
        </w:rPr>
        <w:t xml:space="preserve">Brooke Apland </w:t>
      </w:r>
      <w:r w:rsidR="00950E1E" w:rsidRPr="00D803C5">
        <w:rPr>
          <w:rFonts w:eastAsia="Times New Roman" w:cs="Arial"/>
          <w:szCs w:val="24"/>
        </w:rPr>
        <w:t>for further information.</w:t>
      </w:r>
    </w:p>
    <w:p w14:paraId="23986441" w14:textId="77777777" w:rsidR="00E3293D" w:rsidRPr="00D803C5" w:rsidRDefault="00E3293D">
      <w:pPr>
        <w:jc w:val="both"/>
        <w:rPr>
          <w:rFonts w:eastAsia="Times New Roman" w:cs="Arial"/>
          <w:szCs w:val="24"/>
        </w:rPr>
      </w:pPr>
    </w:p>
    <w:p w14:paraId="1111ECED" w14:textId="26FFFFA6" w:rsidR="007D7510" w:rsidRPr="00D803C5" w:rsidRDefault="007D7510">
      <w:pPr>
        <w:ind w:left="540" w:hanging="540"/>
        <w:jc w:val="both"/>
        <w:outlineLvl w:val="3"/>
        <w:rPr>
          <w:rFonts w:eastAsia="Times New Roman" w:cs="Arial"/>
          <w:b/>
          <w:bCs/>
          <w:szCs w:val="24"/>
        </w:rPr>
      </w:pPr>
      <w:bookmarkStart w:id="35" w:name="crn"/>
      <w:bookmarkEnd w:id="35"/>
      <w:r w:rsidRPr="00D803C5">
        <w:rPr>
          <w:rFonts w:eastAsia="Times New Roman" w:cs="Arial"/>
          <w:b/>
          <w:bCs/>
          <w:szCs w:val="24"/>
        </w:rPr>
        <w:t>1</w:t>
      </w:r>
      <w:r w:rsidR="000B5A14" w:rsidRPr="00D803C5">
        <w:rPr>
          <w:rFonts w:eastAsia="Times New Roman" w:cs="Arial"/>
          <w:b/>
          <w:bCs/>
          <w:szCs w:val="24"/>
        </w:rPr>
        <w:t>5</w:t>
      </w:r>
      <w:r w:rsidRPr="00D803C5">
        <w:rPr>
          <w:rFonts w:eastAsia="Times New Roman" w:cs="Arial"/>
          <w:b/>
          <w:bCs/>
          <w:szCs w:val="24"/>
        </w:rPr>
        <w:t>.2</w:t>
      </w:r>
      <w:r w:rsidR="004B2F42" w:rsidRPr="00D803C5">
        <w:rPr>
          <w:rFonts w:eastAsia="Times New Roman" w:cs="Arial"/>
          <w:b/>
          <w:bCs/>
          <w:szCs w:val="24"/>
        </w:rPr>
        <w:tab/>
      </w:r>
      <w:r w:rsidR="00E3293D" w:rsidRPr="00D803C5">
        <w:rPr>
          <w:rFonts w:eastAsia="Times New Roman" w:cs="Arial"/>
          <w:b/>
          <w:bCs/>
          <w:szCs w:val="24"/>
        </w:rPr>
        <w:t>CRN Numbers and Grades</w:t>
      </w:r>
    </w:p>
    <w:p w14:paraId="60610942" w14:textId="77777777" w:rsidR="00E3293D" w:rsidRPr="00D803C5" w:rsidRDefault="00E3293D">
      <w:pPr>
        <w:jc w:val="both"/>
        <w:outlineLvl w:val="3"/>
        <w:rPr>
          <w:rFonts w:eastAsia="Times New Roman" w:cs="Arial"/>
          <w:b/>
          <w:bCs/>
          <w:szCs w:val="24"/>
        </w:rPr>
      </w:pPr>
    </w:p>
    <w:p w14:paraId="77BAEFF9" w14:textId="22F7B708" w:rsidR="007D7510" w:rsidRPr="00D803C5" w:rsidRDefault="007D7510">
      <w:pPr>
        <w:jc w:val="both"/>
        <w:rPr>
          <w:rFonts w:eastAsia="Times New Roman" w:cs="Arial"/>
          <w:szCs w:val="24"/>
        </w:rPr>
      </w:pPr>
      <w:r w:rsidRPr="00D803C5">
        <w:rPr>
          <w:rFonts w:eastAsia="Times New Roman" w:cs="Arial"/>
          <w:szCs w:val="24"/>
        </w:rPr>
        <w:t>Students should sign up for the appropriate CRN assigned to their research advisor.</w:t>
      </w:r>
      <w:r w:rsidR="00D41791" w:rsidRPr="00D803C5">
        <w:rPr>
          <w:rFonts w:eastAsia="Times New Roman" w:cs="Arial"/>
          <w:szCs w:val="24"/>
        </w:rPr>
        <w:t xml:space="preserve">  </w:t>
      </w:r>
      <w:r w:rsidRPr="00D803C5">
        <w:rPr>
          <w:rFonts w:eastAsia="Times New Roman" w:cs="Arial"/>
          <w:szCs w:val="24"/>
        </w:rPr>
        <w:t xml:space="preserve">Be aware that the CRN number is specific </w:t>
      </w:r>
      <w:r w:rsidR="00C80D75" w:rsidRPr="00D803C5">
        <w:rPr>
          <w:rFonts w:eastAsia="Times New Roman" w:cs="Arial"/>
          <w:szCs w:val="24"/>
        </w:rPr>
        <w:t xml:space="preserve">to </w:t>
      </w:r>
      <w:r w:rsidRPr="00D803C5">
        <w:rPr>
          <w:rFonts w:eastAsia="Times New Roman" w:cs="Arial"/>
          <w:szCs w:val="24"/>
        </w:rPr>
        <w:t xml:space="preserve">the advisor and the term of registration; thus </w:t>
      </w:r>
      <w:r w:rsidR="0031726F" w:rsidRPr="00D803C5">
        <w:rPr>
          <w:rFonts w:eastAsia="Times New Roman" w:cs="Arial"/>
          <w:szCs w:val="24"/>
        </w:rPr>
        <w:t xml:space="preserve">they may </w:t>
      </w:r>
      <w:r w:rsidR="00E3293D" w:rsidRPr="00D803C5">
        <w:rPr>
          <w:rFonts w:eastAsia="Times New Roman" w:cs="Arial"/>
          <w:szCs w:val="24"/>
        </w:rPr>
        <w:t>change every term.</w:t>
      </w:r>
    </w:p>
    <w:p w14:paraId="5D28F15E" w14:textId="77777777" w:rsidR="00E3293D" w:rsidRPr="00D803C5" w:rsidRDefault="00E3293D">
      <w:pPr>
        <w:jc w:val="both"/>
        <w:rPr>
          <w:rFonts w:eastAsia="Times New Roman" w:cs="Arial"/>
          <w:szCs w:val="24"/>
        </w:rPr>
      </w:pPr>
    </w:p>
    <w:p w14:paraId="59952648" w14:textId="6E5500C0" w:rsidR="007D7510" w:rsidRPr="00D803C5" w:rsidRDefault="007D7510">
      <w:pPr>
        <w:ind w:left="540" w:hanging="540"/>
        <w:jc w:val="both"/>
        <w:outlineLvl w:val="3"/>
        <w:rPr>
          <w:rFonts w:eastAsia="Times New Roman" w:cs="Arial"/>
          <w:b/>
          <w:bCs/>
          <w:szCs w:val="24"/>
        </w:rPr>
      </w:pPr>
      <w:bookmarkStart w:id="36" w:name="micr599"/>
      <w:bookmarkEnd w:id="36"/>
      <w:r w:rsidRPr="00D803C5">
        <w:rPr>
          <w:rFonts w:eastAsia="Times New Roman" w:cs="Arial"/>
          <w:b/>
          <w:bCs/>
          <w:szCs w:val="24"/>
        </w:rPr>
        <w:t>1</w:t>
      </w:r>
      <w:r w:rsidR="000B5A14" w:rsidRPr="00D803C5">
        <w:rPr>
          <w:rFonts w:eastAsia="Times New Roman" w:cs="Arial"/>
          <w:b/>
          <w:bCs/>
          <w:szCs w:val="24"/>
        </w:rPr>
        <w:t>5</w:t>
      </w:r>
      <w:r w:rsidRPr="00D803C5">
        <w:rPr>
          <w:rFonts w:eastAsia="Times New Roman" w:cs="Arial"/>
          <w:b/>
          <w:bCs/>
          <w:szCs w:val="24"/>
        </w:rPr>
        <w:t>.3</w:t>
      </w:r>
      <w:r w:rsidR="004B2F42" w:rsidRPr="00D803C5">
        <w:rPr>
          <w:rFonts w:eastAsia="Times New Roman" w:cs="Arial"/>
          <w:b/>
          <w:bCs/>
          <w:szCs w:val="24"/>
        </w:rPr>
        <w:tab/>
      </w:r>
      <w:r w:rsidRPr="00D803C5">
        <w:rPr>
          <w:rFonts w:eastAsia="Times New Roman" w:cs="Arial"/>
          <w:b/>
          <w:bCs/>
          <w:szCs w:val="24"/>
        </w:rPr>
        <w:t>Registration</w:t>
      </w:r>
      <w:r w:rsidR="0031726F" w:rsidRPr="00D803C5">
        <w:rPr>
          <w:rFonts w:eastAsia="Times New Roman" w:cs="Arial"/>
          <w:b/>
          <w:bCs/>
          <w:szCs w:val="24"/>
        </w:rPr>
        <w:t>, MICR 590,</w:t>
      </w:r>
      <w:r w:rsidRPr="00D803C5">
        <w:rPr>
          <w:rFonts w:eastAsia="Times New Roman" w:cs="Arial"/>
          <w:b/>
          <w:bCs/>
          <w:szCs w:val="24"/>
        </w:rPr>
        <w:t xml:space="preserve"> and MICR 599 </w:t>
      </w:r>
    </w:p>
    <w:p w14:paraId="14356A87" w14:textId="77777777" w:rsidR="00E3293D" w:rsidRPr="00D803C5" w:rsidRDefault="00E3293D">
      <w:pPr>
        <w:jc w:val="both"/>
        <w:outlineLvl w:val="3"/>
        <w:rPr>
          <w:rFonts w:eastAsia="Times New Roman" w:cs="Arial"/>
          <w:b/>
          <w:bCs/>
          <w:szCs w:val="24"/>
        </w:rPr>
      </w:pPr>
    </w:p>
    <w:p w14:paraId="796575F0" w14:textId="34CAEE8D" w:rsidR="00C0386D" w:rsidRDefault="0031726F" w:rsidP="00C0386D">
      <w:r w:rsidRPr="00D803C5">
        <w:rPr>
          <w:rFonts w:cs="Arial"/>
        </w:rPr>
        <w:t xml:space="preserve">Students should register for MICR 590 </w:t>
      </w:r>
      <w:r w:rsidRPr="00D803C5">
        <w:rPr>
          <w:rFonts w:cs="Arial"/>
          <w:b/>
        </w:rPr>
        <w:t>before</w:t>
      </w:r>
      <w:r w:rsidRPr="00D803C5">
        <w:rPr>
          <w:rFonts w:cs="Arial"/>
        </w:rPr>
        <w:t xml:space="preserve"> </w:t>
      </w:r>
      <w:r w:rsidR="00F142C0" w:rsidRPr="00D803C5">
        <w:rPr>
          <w:rFonts w:cs="Arial"/>
        </w:rPr>
        <w:t>passing</w:t>
      </w:r>
      <w:r w:rsidRPr="00D803C5">
        <w:rPr>
          <w:rFonts w:cs="Arial"/>
        </w:rPr>
        <w:t xml:space="preserve"> their Preliminary Exam</w:t>
      </w:r>
      <w:r w:rsidR="00F142C0" w:rsidRPr="00D803C5">
        <w:rPr>
          <w:rFonts w:cs="Arial"/>
        </w:rPr>
        <w:t>ination</w:t>
      </w:r>
      <w:r w:rsidRPr="00D803C5">
        <w:rPr>
          <w:rFonts w:cs="Arial"/>
        </w:rPr>
        <w:t xml:space="preserve"> and MICR 599 </w:t>
      </w:r>
      <w:r w:rsidRPr="00D803C5">
        <w:rPr>
          <w:rFonts w:cs="Arial"/>
          <w:b/>
        </w:rPr>
        <w:t>after</w:t>
      </w:r>
      <w:r w:rsidRPr="00D803C5">
        <w:rPr>
          <w:rFonts w:cs="Arial"/>
        </w:rPr>
        <w:t xml:space="preserve"> they pass their Preliminary </w:t>
      </w:r>
      <w:r w:rsidR="00A66A90" w:rsidRPr="00D803C5">
        <w:rPr>
          <w:rFonts w:eastAsia="Times New Roman" w:cs="Arial"/>
          <w:szCs w:val="24"/>
        </w:rPr>
        <w:t>Examination</w:t>
      </w:r>
      <w:r w:rsidRPr="00C0386D">
        <w:rPr>
          <w:rFonts w:cs="Arial"/>
        </w:rPr>
        <w:t xml:space="preserve">.  </w:t>
      </w:r>
      <w:r w:rsidR="00C0386D" w:rsidRPr="00C0386D">
        <w:rPr>
          <w:bCs/>
        </w:rPr>
        <w:t>Effective fall 2025, S/U grades for 599 courses will be entered each semester by faculty.  Grades for 599 taken prior to Fall 2025 will remain DFR until the student deposits their thesis.</w:t>
      </w:r>
    </w:p>
    <w:p w14:paraId="2402E5EC" w14:textId="77777777" w:rsidR="007C47D1" w:rsidRPr="00D803C5" w:rsidRDefault="007C47D1">
      <w:pPr>
        <w:jc w:val="both"/>
        <w:rPr>
          <w:rFonts w:eastAsia="Times New Roman" w:cs="Arial"/>
          <w:szCs w:val="24"/>
        </w:rPr>
      </w:pPr>
    </w:p>
    <w:p w14:paraId="49EA77B1" w14:textId="41B2A6AE" w:rsidR="0031726F" w:rsidRPr="00D803C5" w:rsidRDefault="00A52E75">
      <w:pPr>
        <w:jc w:val="both"/>
        <w:rPr>
          <w:rFonts w:eastAsia="Times New Roman" w:cs="Arial"/>
          <w:szCs w:val="24"/>
        </w:rPr>
      </w:pPr>
      <w:r w:rsidRPr="00D803C5">
        <w:rPr>
          <w:rFonts w:eastAsia="Times New Roman" w:cs="Arial"/>
          <w:szCs w:val="24"/>
        </w:rPr>
        <w:t xml:space="preserve">The MICR 590 course, which is for research done before passing the Preliminary Examination, is graded satisfactory/unsatisfactory (S/U), but advisors may defer grades for this course until the student completes the Preliminary Examination or a Master’s thesis.  </w:t>
      </w:r>
    </w:p>
    <w:p w14:paraId="60446E7E" w14:textId="77777777" w:rsidR="00E3293D" w:rsidRPr="00D803C5" w:rsidRDefault="00E3293D">
      <w:pPr>
        <w:jc w:val="both"/>
        <w:rPr>
          <w:rFonts w:cs="Arial"/>
        </w:rPr>
      </w:pPr>
    </w:p>
    <w:p w14:paraId="3A39C0C8" w14:textId="0F056BA2" w:rsidR="007D7510" w:rsidRPr="00D803C5" w:rsidRDefault="007D7510">
      <w:pPr>
        <w:ind w:left="540" w:hanging="540"/>
        <w:jc w:val="both"/>
        <w:outlineLvl w:val="3"/>
        <w:rPr>
          <w:rFonts w:eastAsia="Times New Roman" w:cs="Arial"/>
          <w:b/>
          <w:bCs/>
          <w:szCs w:val="24"/>
        </w:rPr>
      </w:pPr>
      <w:bookmarkStart w:id="37" w:name="summer"/>
      <w:bookmarkEnd w:id="37"/>
      <w:r w:rsidRPr="00D803C5">
        <w:rPr>
          <w:rFonts w:eastAsia="Times New Roman" w:cs="Arial"/>
          <w:b/>
          <w:bCs/>
          <w:szCs w:val="24"/>
        </w:rPr>
        <w:t>1</w:t>
      </w:r>
      <w:r w:rsidR="000B5A14" w:rsidRPr="00D803C5">
        <w:rPr>
          <w:rFonts w:eastAsia="Times New Roman" w:cs="Arial"/>
          <w:b/>
          <w:bCs/>
          <w:szCs w:val="24"/>
        </w:rPr>
        <w:t>5</w:t>
      </w:r>
      <w:r w:rsidRPr="00D803C5">
        <w:rPr>
          <w:rFonts w:eastAsia="Times New Roman" w:cs="Arial"/>
          <w:b/>
          <w:bCs/>
          <w:szCs w:val="24"/>
        </w:rPr>
        <w:t>.4</w:t>
      </w:r>
      <w:r w:rsidR="004B2F42" w:rsidRPr="00D803C5">
        <w:rPr>
          <w:rFonts w:eastAsia="Times New Roman" w:cs="Arial"/>
          <w:b/>
          <w:bCs/>
          <w:szCs w:val="24"/>
        </w:rPr>
        <w:tab/>
      </w:r>
      <w:r w:rsidRPr="00D803C5">
        <w:rPr>
          <w:rFonts w:eastAsia="Times New Roman" w:cs="Arial"/>
          <w:b/>
          <w:bCs/>
          <w:szCs w:val="24"/>
        </w:rPr>
        <w:t>Summer Registration</w:t>
      </w:r>
    </w:p>
    <w:p w14:paraId="3C4FD37B" w14:textId="77777777" w:rsidR="00E3293D" w:rsidRPr="00D803C5" w:rsidRDefault="00E3293D">
      <w:pPr>
        <w:jc w:val="both"/>
        <w:outlineLvl w:val="3"/>
        <w:rPr>
          <w:rFonts w:eastAsia="Times New Roman" w:cs="Arial"/>
          <w:b/>
          <w:bCs/>
          <w:szCs w:val="24"/>
        </w:rPr>
      </w:pPr>
    </w:p>
    <w:p w14:paraId="54A57CFD" w14:textId="4AE2CE4A" w:rsidR="007D7510" w:rsidRPr="00D803C5" w:rsidRDefault="007D7510">
      <w:pPr>
        <w:jc w:val="both"/>
        <w:rPr>
          <w:rFonts w:eastAsia="Times New Roman" w:cs="Arial"/>
          <w:szCs w:val="24"/>
        </w:rPr>
      </w:pPr>
      <w:r w:rsidRPr="00D803C5">
        <w:rPr>
          <w:rFonts w:eastAsia="Times New Roman" w:cs="Arial"/>
          <w:szCs w:val="24"/>
        </w:rPr>
        <w:t xml:space="preserve">Students are expected to enroll for credit hours during the summer session if they have an appointment (research assistantship, teaching assistantship, fellowship, etc.) and/or if they are conducting research in a laboratory. </w:t>
      </w:r>
      <w:r w:rsidR="003F1B30" w:rsidRPr="00D803C5">
        <w:rPr>
          <w:rFonts w:eastAsia="Times New Roman" w:cs="Arial"/>
          <w:szCs w:val="24"/>
        </w:rPr>
        <w:t xml:space="preserve"> </w:t>
      </w:r>
      <w:r w:rsidRPr="00D803C5">
        <w:rPr>
          <w:rFonts w:eastAsia="Times New Roman" w:cs="Arial"/>
          <w:szCs w:val="24"/>
        </w:rPr>
        <w:t xml:space="preserve">The </w:t>
      </w:r>
      <w:r w:rsidR="0080017C" w:rsidRPr="00D803C5">
        <w:rPr>
          <w:rFonts w:eastAsia="Times New Roman" w:cs="Arial"/>
          <w:szCs w:val="24"/>
        </w:rPr>
        <w:t xml:space="preserve">policy for </w:t>
      </w:r>
      <w:r w:rsidR="003B67CD" w:rsidRPr="00D803C5">
        <w:rPr>
          <w:rFonts w:eastAsia="Times New Roman" w:cs="Arial"/>
          <w:szCs w:val="24"/>
        </w:rPr>
        <w:t>M</w:t>
      </w:r>
      <w:r w:rsidR="0080017C" w:rsidRPr="00D803C5">
        <w:rPr>
          <w:rFonts w:eastAsia="Times New Roman" w:cs="Arial"/>
          <w:szCs w:val="24"/>
        </w:rPr>
        <w:t xml:space="preserve">icrobiology graduate students is to enroll for 6 credit hours during the summer </w:t>
      </w:r>
      <w:r w:rsidRPr="00D803C5">
        <w:rPr>
          <w:rFonts w:eastAsia="Times New Roman" w:cs="Arial"/>
          <w:szCs w:val="24"/>
        </w:rPr>
        <w:t xml:space="preserve">session </w:t>
      </w:r>
      <w:r w:rsidR="0080017C" w:rsidRPr="00D803C5">
        <w:rPr>
          <w:rFonts w:eastAsia="Times New Roman" w:cs="Arial"/>
          <w:szCs w:val="24"/>
        </w:rPr>
        <w:t>of</w:t>
      </w:r>
      <w:r w:rsidRPr="00D803C5">
        <w:rPr>
          <w:rFonts w:eastAsia="Times New Roman" w:cs="Arial"/>
          <w:szCs w:val="24"/>
        </w:rPr>
        <w:t xml:space="preserve"> either MICR 590 or MICR 599</w:t>
      </w:r>
      <w:r w:rsidR="00D55EEA" w:rsidRPr="00D803C5">
        <w:rPr>
          <w:rFonts w:eastAsia="Times New Roman" w:cs="Arial"/>
          <w:szCs w:val="24"/>
        </w:rPr>
        <w:t>, depending on which stage the student is in, either pre- or post- Preliminary Examination.</w:t>
      </w:r>
    </w:p>
    <w:p w14:paraId="5D70EB40" w14:textId="77777777" w:rsidR="00E3293D" w:rsidRPr="00D803C5" w:rsidRDefault="00E3293D">
      <w:pPr>
        <w:jc w:val="both"/>
        <w:rPr>
          <w:rFonts w:eastAsia="Times New Roman" w:cs="Arial"/>
          <w:szCs w:val="24"/>
        </w:rPr>
      </w:pPr>
    </w:p>
    <w:p w14:paraId="6BB8E8EC" w14:textId="134EEF6D" w:rsidR="007D7510" w:rsidRPr="00D803C5" w:rsidRDefault="007D7510">
      <w:pPr>
        <w:ind w:left="540" w:hanging="540"/>
        <w:jc w:val="both"/>
        <w:outlineLvl w:val="3"/>
        <w:rPr>
          <w:rFonts w:eastAsia="Times New Roman" w:cs="Arial"/>
          <w:b/>
          <w:bCs/>
          <w:szCs w:val="24"/>
        </w:rPr>
      </w:pPr>
      <w:bookmarkStart w:id="38" w:name="regafter"/>
      <w:bookmarkEnd w:id="38"/>
      <w:r w:rsidRPr="00D803C5">
        <w:rPr>
          <w:rFonts w:eastAsia="Times New Roman" w:cs="Arial"/>
          <w:b/>
          <w:bCs/>
          <w:szCs w:val="24"/>
        </w:rPr>
        <w:t>1</w:t>
      </w:r>
      <w:r w:rsidR="000B5A14" w:rsidRPr="00D803C5">
        <w:rPr>
          <w:rFonts w:eastAsia="Times New Roman" w:cs="Arial"/>
          <w:b/>
          <w:bCs/>
          <w:szCs w:val="24"/>
        </w:rPr>
        <w:t>5</w:t>
      </w:r>
      <w:r w:rsidRPr="00D803C5">
        <w:rPr>
          <w:rFonts w:eastAsia="Times New Roman" w:cs="Arial"/>
          <w:b/>
          <w:bCs/>
          <w:szCs w:val="24"/>
        </w:rPr>
        <w:t>.5</w:t>
      </w:r>
      <w:r w:rsidR="004B2F42" w:rsidRPr="00D803C5">
        <w:rPr>
          <w:rFonts w:eastAsia="Times New Roman" w:cs="Arial"/>
          <w:b/>
          <w:bCs/>
          <w:szCs w:val="24"/>
        </w:rPr>
        <w:tab/>
      </w:r>
      <w:r w:rsidRPr="00D803C5">
        <w:rPr>
          <w:rFonts w:eastAsia="Times New Roman" w:cs="Arial"/>
          <w:b/>
          <w:bCs/>
          <w:szCs w:val="24"/>
        </w:rPr>
        <w:t xml:space="preserve">Registration </w:t>
      </w:r>
      <w:r w:rsidR="0031726F" w:rsidRPr="00D803C5">
        <w:rPr>
          <w:rFonts w:eastAsia="Times New Roman" w:cs="Arial"/>
          <w:b/>
          <w:bCs/>
          <w:szCs w:val="24"/>
        </w:rPr>
        <w:t xml:space="preserve">After Completion </w:t>
      </w:r>
      <w:r w:rsidRPr="00D803C5">
        <w:rPr>
          <w:rFonts w:eastAsia="Times New Roman" w:cs="Arial"/>
          <w:b/>
          <w:bCs/>
          <w:szCs w:val="24"/>
        </w:rPr>
        <w:t xml:space="preserve">of </w:t>
      </w:r>
      <w:r w:rsidR="0031726F" w:rsidRPr="00D803C5">
        <w:rPr>
          <w:rFonts w:eastAsia="Times New Roman" w:cs="Arial"/>
          <w:b/>
          <w:bCs/>
          <w:szCs w:val="24"/>
        </w:rPr>
        <w:t>Degree Credit Requirements</w:t>
      </w:r>
    </w:p>
    <w:p w14:paraId="4FFDE0B9" w14:textId="77777777" w:rsidR="00E3293D" w:rsidRPr="00D803C5" w:rsidRDefault="00E3293D">
      <w:pPr>
        <w:jc w:val="both"/>
        <w:outlineLvl w:val="3"/>
        <w:rPr>
          <w:rFonts w:eastAsia="Times New Roman" w:cs="Arial"/>
          <w:b/>
          <w:bCs/>
          <w:szCs w:val="24"/>
        </w:rPr>
      </w:pPr>
    </w:p>
    <w:p w14:paraId="2FCC9EF8" w14:textId="6B2B1216" w:rsidR="007D7510" w:rsidRPr="00D803C5" w:rsidRDefault="007D7510">
      <w:pPr>
        <w:jc w:val="both"/>
        <w:rPr>
          <w:rFonts w:eastAsia="Times New Roman" w:cs="Arial"/>
          <w:szCs w:val="24"/>
        </w:rPr>
      </w:pPr>
      <w:r w:rsidRPr="00D803C5">
        <w:rPr>
          <w:rFonts w:eastAsia="Times New Roman" w:cs="Arial"/>
          <w:szCs w:val="24"/>
        </w:rPr>
        <w:t>At the time of thesis deposit, neither master's degree students nor doctoral degree students are required to be registered.  All doctoral candidates, however, must be registered for the entire semester or term during which they take the final examination</w:t>
      </w:r>
      <w:r w:rsidR="0046441B" w:rsidRPr="00D803C5">
        <w:rPr>
          <w:rFonts w:eastAsia="Times New Roman" w:cs="Arial"/>
          <w:szCs w:val="24"/>
        </w:rPr>
        <w:t xml:space="preserve"> (thesis defense)</w:t>
      </w:r>
      <w:r w:rsidRPr="00D803C5">
        <w:rPr>
          <w:rFonts w:eastAsia="Times New Roman" w:cs="Arial"/>
          <w:szCs w:val="24"/>
        </w:rPr>
        <w:t xml:space="preserve">. </w:t>
      </w:r>
      <w:r w:rsidR="003F1B30" w:rsidRPr="00D803C5">
        <w:rPr>
          <w:rFonts w:eastAsia="Times New Roman" w:cs="Arial"/>
          <w:szCs w:val="24"/>
        </w:rPr>
        <w:t xml:space="preserve"> </w:t>
      </w:r>
      <w:r w:rsidRPr="00D803C5">
        <w:rPr>
          <w:rFonts w:eastAsia="Times New Roman" w:cs="Arial"/>
          <w:szCs w:val="24"/>
        </w:rPr>
        <w:t>If enough thesis credit hours have already been accumulated, registration for 0 credit hours is acceptable</w:t>
      </w:r>
      <w:r w:rsidR="00185D92" w:rsidRPr="00D803C5">
        <w:rPr>
          <w:rFonts w:eastAsia="Times New Roman" w:cs="Arial"/>
          <w:szCs w:val="24"/>
        </w:rPr>
        <w:t xml:space="preserve"> from the </w:t>
      </w:r>
      <w:r w:rsidR="009F6E03" w:rsidRPr="00D803C5">
        <w:rPr>
          <w:rFonts w:eastAsia="Times New Roman" w:cs="Arial"/>
          <w:szCs w:val="24"/>
        </w:rPr>
        <w:t xml:space="preserve">Department’s </w:t>
      </w:r>
      <w:r w:rsidR="00185D92" w:rsidRPr="00D803C5">
        <w:rPr>
          <w:rFonts w:eastAsia="Times New Roman" w:cs="Arial"/>
          <w:szCs w:val="24"/>
        </w:rPr>
        <w:t>point of view</w:t>
      </w:r>
      <w:r w:rsidR="009F6E03" w:rsidRPr="00D803C5">
        <w:rPr>
          <w:rFonts w:eastAsia="Times New Roman" w:cs="Arial"/>
          <w:szCs w:val="24"/>
        </w:rPr>
        <w:t xml:space="preserve">; however, the </w:t>
      </w:r>
      <w:r w:rsidR="00185D92" w:rsidRPr="00D803C5">
        <w:rPr>
          <w:rFonts w:eastAsia="Times New Roman" w:cs="Arial"/>
          <w:szCs w:val="24"/>
        </w:rPr>
        <w:t>student needs to consider if this affects the status of their student loan payments.</w:t>
      </w:r>
      <w:r w:rsidR="004A0CDD" w:rsidRPr="00D803C5">
        <w:rPr>
          <w:rFonts w:eastAsia="Times New Roman" w:cs="Arial"/>
          <w:szCs w:val="24"/>
        </w:rPr>
        <w:t xml:space="preserve">  Please see </w:t>
      </w:r>
      <w:r w:rsidR="00C42DE3">
        <w:rPr>
          <w:rFonts w:eastAsia="Times New Roman" w:cs="Arial"/>
          <w:szCs w:val="24"/>
        </w:rPr>
        <w:t xml:space="preserve">Brooke Apland </w:t>
      </w:r>
      <w:r w:rsidR="004A0CDD" w:rsidRPr="00D803C5">
        <w:rPr>
          <w:rFonts w:eastAsia="Times New Roman" w:cs="Arial"/>
          <w:szCs w:val="24"/>
        </w:rPr>
        <w:t xml:space="preserve">for </w:t>
      </w:r>
      <w:r w:rsidR="00F142C0" w:rsidRPr="00D803C5">
        <w:rPr>
          <w:rFonts w:eastAsia="Times New Roman" w:cs="Arial"/>
          <w:szCs w:val="24"/>
        </w:rPr>
        <w:t>follow-</w:t>
      </w:r>
      <w:r w:rsidR="004A0CDD" w:rsidRPr="00D803C5">
        <w:rPr>
          <w:rFonts w:eastAsia="Times New Roman" w:cs="Arial"/>
          <w:szCs w:val="24"/>
        </w:rPr>
        <w:t>up questions.</w:t>
      </w:r>
    </w:p>
    <w:p w14:paraId="59A2F751" w14:textId="77777777" w:rsidR="00E3293D" w:rsidRPr="00D803C5" w:rsidRDefault="00E3293D">
      <w:pPr>
        <w:jc w:val="both"/>
        <w:rPr>
          <w:rFonts w:eastAsia="Times New Roman" w:cs="Arial"/>
          <w:szCs w:val="24"/>
        </w:rPr>
      </w:pPr>
    </w:p>
    <w:p w14:paraId="62864E38" w14:textId="0524EDA8" w:rsidR="007D7510" w:rsidRPr="00D803C5" w:rsidRDefault="007D7510">
      <w:pPr>
        <w:ind w:left="540" w:hanging="540"/>
        <w:jc w:val="both"/>
        <w:outlineLvl w:val="3"/>
        <w:rPr>
          <w:rFonts w:eastAsia="Times New Roman" w:cs="Arial"/>
          <w:b/>
          <w:bCs/>
          <w:szCs w:val="24"/>
        </w:rPr>
      </w:pPr>
      <w:bookmarkStart w:id="39" w:name="mingpa"/>
      <w:bookmarkEnd w:id="39"/>
      <w:r w:rsidRPr="00D803C5">
        <w:rPr>
          <w:rFonts w:eastAsia="Times New Roman" w:cs="Arial"/>
          <w:b/>
          <w:bCs/>
          <w:szCs w:val="24"/>
        </w:rPr>
        <w:t>1</w:t>
      </w:r>
      <w:r w:rsidR="000B5A14" w:rsidRPr="00D803C5">
        <w:rPr>
          <w:rFonts w:eastAsia="Times New Roman" w:cs="Arial"/>
          <w:b/>
          <w:bCs/>
          <w:szCs w:val="24"/>
        </w:rPr>
        <w:t>5</w:t>
      </w:r>
      <w:r w:rsidRPr="00D803C5">
        <w:rPr>
          <w:rFonts w:eastAsia="Times New Roman" w:cs="Arial"/>
          <w:b/>
          <w:bCs/>
          <w:szCs w:val="24"/>
        </w:rPr>
        <w:t>.6</w:t>
      </w:r>
      <w:r w:rsidR="004B2F42" w:rsidRPr="00D803C5">
        <w:rPr>
          <w:rFonts w:eastAsia="Times New Roman" w:cs="Arial"/>
          <w:b/>
          <w:bCs/>
          <w:szCs w:val="24"/>
        </w:rPr>
        <w:tab/>
      </w:r>
      <w:r w:rsidRPr="00D803C5">
        <w:rPr>
          <w:rFonts w:eastAsia="Times New Roman" w:cs="Arial"/>
          <w:b/>
          <w:bCs/>
          <w:szCs w:val="24"/>
        </w:rPr>
        <w:t>Minimum Grade Point Average Requirement</w:t>
      </w:r>
    </w:p>
    <w:p w14:paraId="5BF6BDA9" w14:textId="77777777" w:rsidR="00E3293D" w:rsidRPr="00D803C5" w:rsidRDefault="00E3293D">
      <w:pPr>
        <w:jc w:val="both"/>
        <w:outlineLvl w:val="3"/>
        <w:rPr>
          <w:rFonts w:eastAsia="Times New Roman" w:cs="Arial"/>
          <w:b/>
          <w:bCs/>
          <w:szCs w:val="24"/>
        </w:rPr>
      </w:pPr>
    </w:p>
    <w:p w14:paraId="5573AA36" w14:textId="1E372A93" w:rsidR="007D7510" w:rsidRPr="00D803C5" w:rsidRDefault="007D7510">
      <w:pPr>
        <w:jc w:val="both"/>
        <w:rPr>
          <w:rFonts w:eastAsia="Times New Roman" w:cs="Arial"/>
          <w:szCs w:val="24"/>
        </w:rPr>
      </w:pPr>
      <w:r w:rsidRPr="00D803C5">
        <w:rPr>
          <w:rFonts w:eastAsia="Times New Roman" w:cs="Arial"/>
          <w:szCs w:val="24"/>
        </w:rPr>
        <w:t xml:space="preserve">The Microbiology Department requires a minimum GPA of </w:t>
      </w:r>
      <w:r w:rsidR="00C42DE3">
        <w:rPr>
          <w:rFonts w:eastAsia="Times New Roman" w:cs="Arial"/>
          <w:szCs w:val="24"/>
        </w:rPr>
        <w:t>2.75</w:t>
      </w:r>
      <w:r w:rsidRPr="00D803C5">
        <w:rPr>
          <w:rFonts w:eastAsia="Times New Roman" w:cs="Arial"/>
          <w:szCs w:val="24"/>
        </w:rPr>
        <w:t xml:space="preserve"> in courses (excluding research credit). </w:t>
      </w:r>
      <w:r w:rsidR="003F1B30" w:rsidRPr="00D803C5">
        <w:rPr>
          <w:rFonts w:eastAsia="Times New Roman" w:cs="Arial"/>
          <w:szCs w:val="24"/>
        </w:rPr>
        <w:t xml:space="preserve"> </w:t>
      </w:r>
      <w:r w:rsidRPr="00D803C5">
        <w:rPr>
          <w:rFonts w:eastAsia="Times New Roman" w:cs="Arial"/>
          <w:szCs w:val="24"/>
        </w:rPr>
        <w:t xml:space="preserve">A student who completes </w:t>
      </w:r>
      <w:r w:rsidR="00A52E75" w:rsidRPr="00D803C5">
        <w:rPr>
          <w:rFonts w:eastAsia="Times New Roman" w:cs="Arial"/>
          <w:szCs w:val="24"/>
        </w:rPr>
        <w:t>at least</w:t>
      </w:r>
      <w:r w:rsidR="0046441B" w:rsidRPr="00D803C5">
        <w:rPr>
          <w:rFonts w:eastAsia="Times New Roman" w:cs="Arial"/>
          <w:szCs w:val="24"/>
        </w:rPr>
        <w:t xml:space="preserve"> </w:t>
      </w:r>
      <w:r w:rsidRPr="00D803C5">
        <w:rPr>
          <w:rFonts w:eastAsia="Times New Roman" w:cs="Arial"/>
          <w:szCs w:val="24"/>
        </w:rPr>
        <w:t xml:space="preserve">12 credit hours of work with a GPA of less than </w:t>
      </w:r>
      <w:r w:rsidR="00C42DE3">
        <w:rPr>
          <w:rFonts w:eastAsia="Times New Roman" w:cs="Arial"/>
          <w:szCs w:val="24"/>
        </w:rPr>
        <w:t>2.75</w:t>
      </w:r>
      <w:r w:rsidRPr="00D803C5">
        <w:rPr>
          <w:rFonts w:eastAsia="Times New Roman" w:cs="Arial"/>
          <w:szCs w:val="24"/>
        </w:rPr>
        <w:t xml:space="preserve"> (B) will </w:t>
      </w:r>
      <w:r w:rsidR="00DC2CB6" w:rsidRPr="00D803C5">
        <w:rPr>
          <w:rFonts w:eastAsia="Times New Roman" w:cs="Arial"/>
          <w:szCs w:val="24"/>
        </w:rPr>
        <w:t>receive a</w:t>
      </w:r>
      <w:r w:rsidR="00A52E75" w:rsidRPr="00D803C5">
        <w:rPr>
          <w:rFonts w:eastAsia="Times New Roman" w:cs="Arial"/>
          <w:szCs w:val="24"/>
        </w:rPr>
        <w:t xml:space="preserve"> communication</w:t>
      </w:r>
      <w:r w:rsidR="00DC2CB6" w:rsidRPr="00D803C5">
        <w:rPr>
          <w:rFonts w:eastAsia="Times New Roman" w:cs="Arial"/>
          <w:szCs w:val="24"/>
        </w:rPr>
        <w:t xml:space="preserve"> from the Graduate College</w:t>
      </w:r>
      <w:r w:rsidR="005D13D3" w:rsidRPr="00D803C5">
        <w:rPr>
          <w:rFonts w:eastAsia="Times New Roman" w:cs="Arial"/>
          <w:szCs w:val="24"/>
        </w:rPr>
        <w:t xml:space="preserve"> </w:t>
      </w:r>
      <w:r w:rsidR="00A52E75" w:rsidRPr="00D803C5">
        <w:rPr>
          <w:rFonts w:eastAsia="Times New Roman" w:cs="Arial"/>
          <w:szCs w:val="24"/>
        </w:rPr>
        <w:t xml:space="preserve">and/or the department </w:t>
      </w:r>
      <w:r w:rsidR="005D13D3" w:rsidRPr="00D803C5">
        <w:rPr>
          <w:rFonts w:eastAsia="Times New Roman" w:cs="Arial"/>
          <w:szCs w:val="24"/>
        </w:rPr>
        <w:t>saying that the student is on</w:t>
      </w:r>
      <w:r w:rsidR="00DC2CB6" w:rsidRPr="00D803C5">
        <w:rPr>
          <w:rFonts w:eastAsia="Times New Roman" w:cs="Arial"/>
          <w:szCs w:val="24"/>
        </w:rPr>
        <w:t xml:space="preserve"> academic probation.  In this case, the student will need to petition the </w:t>
      </w:r>
      <w:r w:rsidR="009F6E03" w:rsidRPr="00D803C5">
        <w:rPr>
          <w:rFonts w:eastAsia="Times New Roman" w:cs="Arial"/>
          <w:szCs w:val="24"/>
        </w:rPr>
        <w:t xml:space="preserve">Graduate </w:t>
      </w:r>
      <w:r w:rsidR="00DC2CB6" w:rsidRPr="00D803C5">
        <w:rPr>
          <w:rFonts w:eastAsia="Times New Roman" w:cs="Arial"/>
          <w:szCs w:val="24"/>
        </w:rPr>
        <w:t xml:space="preserve">College to continue, and this petition must be signed by the student and the </w:t>
      </w:r>
      <w:r w:rsidR="00685BC9" w:rsidRPr="00D803C5">
        <w:rPr>
          <w:rFonts w:eastAsia="Times New Roman" w:cs="Arial"/>
          <w:szCs w:val="24"/>
        </w:rPr>
        <w:t>department</w:t>
      </w:r>
      <w:r w:rsidR="00DC2CB6" w:rsidRPr="00D803C5">
        <w:rPr>
          <w:rFonts w:eastAsia="Times New Roman" w:cs="Arial"/>
          <w:szCs w:val="24"/>
        </w:rPr>
        <w:t xml:space="preserve">. </w:t>
      </w:r>
      <w:r w:rsidR="00C31B38" w:rsidRPr="00D803C5">
        <w:rPr>
          <w:rFonts w:eastAsia="Times New Roman" w:cs="Arial"/>
          <w:szCs w:val="24"/>
        </w:rPr>
        <w:t xml:space="preserve"> </w:t>
      </w:r>
      <w:r w:rsidRPr="00D803C5">
        <w:rPr>
          <w:rFonts w:eastAsia="Times New Roman" w:cs="Arial"/>
          <w:szCs w:val="24"/>
        </w:rPr>
        <w:t xml:space="preserve">If the GPA is not raised to </w:t>
      </w:r>
      <w:r w:rsidR="00C42DE3">
        <w:rPr>
          <w:rFonts w:eastAsia="Times New Roman" w:cs="Arial"/>
          <w:szCs w:val="24"/>
        </w:rPr>
        <w:t>2.75</w:t>
      </w:r>
      <w:r w:rsidRPr="00D803C5">
        <w:rPr>
          <w:rFonts w:eastAsia="Times New Roman" w:cs="Arial"/>
          <w:szCs w:val="24"/>
        </w:rPr>
        <w:t xml:space="preserve"> </w:t>
      </w:r>
      <w:r w:rsidR="00494FC4" w:rsidRPr="00D803C5">
        <w:rPr>
          <w:rFonts w:eastAsia="Times New Roman" w:cs="Arial"/>
          <w:szCs w:val="24"/>
        </w:rPr>
        <w:t xml:space="preserve">or </w:t>
      </w:r>
      <w:r w:rsidRPr="00D803C5">
        <w:rPr>
          <w:rFonts w:eastAsia="Times New Roman" w:cs="Arial"/>
          <w:szCs w:val="24"/>
        </w:rPr>
        <w:t xml:space="preserve">subsequently falls below </w:t>
      </w:r>
      <w:r w:rsidR="00C42DE3">
        <w:rPr>
          <w:rFonts w:eastAsia="Times New Roman" w:cs="Arial"/>
          <w:szCs w:val="24"/>
        </w:rPr>
        <w:t>2.75</w:t>
      </w:r>
      <w:r w:rsidR="00C31B38" w:rsidRPr="00D803C5">
        <w:rPr>
          <w:rFonts w:eastAsia="Times New Roman" w:cs="Arial"/>
          <w:szCs w:val="24"/>
        </w:rPr>
        <w:t xml:space="preserve"> at the end of the subsequent semester</w:t>
      </w:r>
      <w:r w:rsidRPr="00D803C5">
        <w:rPr>
          <w:rFonts w:eastAsia="Times New Roman" w:cs="Arial"/>
          <w:szCs w:val="24"/>
        </w:rPr>
        <w:t xml:space="preserve">, the student will be placed on </w:t>
      </w:r>
      <w:r w:rsidR="00C31B38" w:rsidRPr="00D803C5">
        <w:rPr>
          <w:rFonts w:eastAsia="Times New Roman" w:cs="Arial"/>
          <w:szCs w:val="24"/>
        </w:rPr>
        <w:t>dismissal status by the Graduate College</w:t>
      </w:r>
      <w:r w:rsidRPr="00D803C5">
        <w:rPr>
          <w:rFonts w:eastAsia="Times New Roman" w:cs="Arial"/>
          <w:szCs w:val="24"/>
        </w:rPr>
        <w:t xml:space="preserve">. </w:t>
      </w:r>
      <w:r w:rsidR="00C31B38" w:rsidRPr="00D803C5">
        <w:rPr>
          <w:rFonts w:eastAsia="Times New Roman" w:cs="Arial"/>
          <w:szCs w:val="24"/>
        </w:rPr>
        <w:t xml:space="preserve"> </w:t>
      </w:r>
      <w:r w:rsidRPr="00D803C5">
        <w:rPr>
          <w:rFonts w:eastAsia="Times New Roman" w:cs="Arial"/>
          <w:szCs w:val="24"/>
        </w:rPr>
        <w:t xml:space="preserve">In such cases, however, the </w:t>
      </w:r>
      <w:r w:rsidR="00685BC9" w:rsidRPr="00D803C5">
        <w:rPr>
          <w:rFonts w:eastAsia="Times New Roman" w:cs="Arial"/>
          <w:szCs w:val="24"/>
        </w:rPr>
        <w:t xml:space="preserve">department </w:t>
      </w:r>
      <w:r w:rsidRPr="00D803C5">
        <w:rPr>
          <w:rFonts w:eastAsia="Times New Roman" w:cs="Arial"/>
          <w:szCs w:val="24"/>
        </w:rPr>
        <w:t xml:space="preserve">can petition the Graduate College to waive this requirement and therefore enable the student to continue with </w:t>
      </w:r>
      <w:r w:rsidR="00C31B38" w:rsidRPr="00D803C5">
        <w:rPr>
          <w:rFonts w:eastAsia="Times New Roman" w:cs="Arial"/>
          <w:szCs w:val="24"/>
        </w:rPr>
        <w:t>graduate school</w:t>
      </w:r>
      <w:r w:rsidRPr="00D803C5">
        <w:rPr>
          <w:rFonts w:eastAsia="Times New Roman" w:cs="Arial"/>
          <w:szCs w:val="24"/>
        </w:rPr>
        <w:t>.</w:t>
      </w:r>
      <w:r w:rsidR="005D13D3" w:rsidRPr="00D803C5">
        <w:rPr>
          <w:rFonts w:eastAsia="Times New Roman" w:cs="Arial"/>
          <w:szCs w:val="24"/>
        </w:rPr>
        <w:t xml:space="preserve">  A student must raise his/her GPA to </w:t>
      </w:r>
      <w:r w:rsidR="00C42DE3">
        <w:rPr>
          <w:rFonts w:eastAsia="Times New Roman" w:cs="Arial"/>
          <w:szCs w:val="24"/>
        </w:rPr>
        <w:t>2.75</w:t>
      </w:r>
      <w:r w:rsidR="005D13D3" w:rsidRPr="00D803C5">
        <w:rPr>
          <w:rFonts w:eastAsia="Times New Roman" w:cs="Arial"/>
          <w:szCs w:val="24"/>
        </w:rPr>
        <w:t xml:space="preserve"> by the point of graduation.</w:t>
      </w:r>
    </w:p>
    <w:p w14:paraId="23D6D111" w14:textId="77777777" w:rsidR="00E3293D" w:rsidRPr="00D803C5" w:rsidRDefault="00E3293D">
      <w:pPr>
        <w:jc w:val="both"/>
        <w:rPr>
          <w:rFonts w:eastAsia="Times New Roman" w:cs="Arial"/>
          <w:szCs w:val="24"/>
        </w:rPr>
      </w:pPr>
    </w:p>
    <w:p w14:paraId="60E934A1" w14:textId="34A9FDF7" w:rsidR="007D7510" w:rsidRPr="00D803C5" w:rsidRDefault="007D7510">
      <w:pPr>
        <w:ind w:left="540" w:hanging="540"/>
        <w:jc w:val="both"/>
        <w:outlineLvl w:val="2"/>
        <w:rPr>
          <w:rFonts w:eastAsia="Times New Roman" w:cs="Arial"/>
          <w:b/>
          <w:bCs/>
          <w:sz w:val="28"/>
          <w:szCs w:val="28"/>
        </w:rPr>
      </w:pPr>
      <w:bookmarkStart w:id="40" w:name="_Toc521929264"/>
      <w:r w:rsidRPr="00D803C5">
        <w:rPr>
          <w:rFonts w:eastAsia="Times New Roman" w:cs="Arial"/>
          <w:b/>
          <w:bCs/>
          <w:sz w:val="28"/>
          <w:szCs w:val="28"/>
        </w:rPr>
        <w:t>1</w:t>
      </w:r>
      <w:r w:rsidR="000B5A14" w:rsidRPr="00D803C5">
        <w:rPr>
          <w:rFonts w:eastAsia="Times New Roman" w:cs="Arial"/>
          <w:b/>
          <w:bCs/>
          <w:sz w:val="28"/>
          <w:szCs w:val="28"/>
        </w:rPr>
        <w:t>6</w:t>
      </w:r>
      <w:r w:rsidRPr="00D803C5">
        <w:rPr>
          <w:rFonts w:eastAsia="Times New Roman" w:cs="Arial"/>
          <w:b/>
          <w:bCs/>
          <w:sz w:val="28"/>
          <w:szCs w:val="28"/>
        </w:rPr>
        <w:t>.</w:t>
      </w:r>
      <w:r w:rsidR="004B2F42" w:rsidRPr="00D803C5">
        <w:rPr>
          <w:rFonts w:eastAsia="Times New Roman" w:cs="Arial"/>
          <w:b/>
          <w:bCs/>
          <w:sz w:val="28"/>
          <w:szCs w:val="28"/>
        </w:rPr>
        <w:tab/>
      </w:r>
      <w:r w:rsidRPr="00D803C5">
        <w:rPr>
          <w:rFonts w:eastAsia="Times New Roman" w:cs="Arial"/>
          <w:b/>
          <w:bCs/>
          <w:sz w:val="28"/>
          <w:szCs w:val="28"/>
        </w:rPr>
        <w:t>Financial Assistance</w:t>
      </w:r>
      <w:bookmarkEnd w:id="40"/>
      <w:r w:rsidRPr="00D803C5">
        <w:rPr>
          <w:rFonts w:eastAsia="Times New Roman" w:cs="Arial"/>
          <w:b/>
          <w:bCs/>
          <w:sz w:val="28"/>
          <w:szCs w:val="28"/>
        </w:rPr>
        <w:t xml:space="preserve"> </w:t>
      </w:r>
    </w:p>
    <w:p w14:paraId="031F3665" w14:textId="77777777" w:rsidR="00E3293D" w:rsidRPr="00D803C5" w:rsidRDefault="00E3293D">
      <w:pPr>
        <w:jc w:val="both"/>
        <w:outlineLvl w:val="2"/>
        <w:rPr>
          <w:rFonts w:eastAsia="Times New Roman" w:cs="Arial"/>
          <w:b/>
          <w:bCs/>
          <w:szCs w:val="24"/>
        </w:rPr>
      </w:pPr>
    </w:p>
    <w:p w14:paraId="6D94F421" w14:textId="7B498F02" w:rsidR="007D7510" w:rsidRPr="00D803C5" w:rsidRDefault="007D7510">
      <w:pPr>
        <w:ind w:left="540" w:hanging="540"/>
        <w:jc w:val="both"/>
        <w:outlineLvl w:val="3"/>
        <w:rPr>
          <w:rFonts w:eastAsia="Times New Roman" w:cs="Arial"/>
          <w:b/>
          <w:bCs/>
          <w:szCs w:val="24"/>
        </w:rPr>
      </w:pPr>
      <w:r w:rsidRPr="00D803C5">
        <w:rPr>
          <w:rFonts w:eastAsia="Times New Roman" w:cs="Arial"/>
          <w:b/>
          <w:bCs/>
          <w:szCs w:val="24"/>
        </w:rPr>
        <w:t>1</w:t>
      </w:r>
      <w:r w:rsidR="000B5A14" w:rsidRPr="00D803C5">
        <w:rPr>
          <w:rFonts w:eastAsia="Times New Roman" w:cs="Arial"/>
          <w:b/>
          <w:bCs/>
          <w:szCs w:val="24"/>
        </w:rPr>
        <w:t>6</w:t>
      </w:r>
      <w:r w:rsidRPr="00D803C5">
        <w:rPr>
          <w:rFonts w:eastAsia="Times New Roman" w:cs="Arial"/>
          <w:b/>
          <w:bCs/>
          <w:szCs w:val="24"/>
        </w:rPr>
        <w:t>.1</w:t>
      </w:r>
      <w:r w:rsidR="004B2F42" w:rsidRPr="00D803C5">
        <w:rPr>
          <w:rFonts w:eastAsia="Times New Roman" w:cs="Arial"/>
          <w:b/>
          <w:bCs/>
          <w:szCs w:val="24"/>
        </w:rPr>
        <w:tab/>
      </w:r>
      <w:r w:rsidRPr="00D803C5">
        <w:rPr>
          <w:rFonts w:eastAsia="Times New Roman" w:cs="Arial"/>
          <w:b/>
          <w:bCs/>
          <w:szCs w:val="24"/>
        </w:rPr>
        <w:t xml:space="preserve">Appointments </w:t>
      </w:r>
    </w:p>
    <w:p w14:paraId="5F768387" w14:textId="77777777" w:rsidR="00E3293D" w:rsidRPr="00D803C5" w:rsidRDefault="00E3293D">
      <w:pPr>
        <w:jc w:val="both"/>
        <w:outlineLvl w:val="3"/>
        <w:rPr>
          <w:rFonts w:eastAsia="Times New Roman" w:cs="Arial"/>
          <w:b/>
          <w:bCs/>
          <w:szCs w:val="24"/>
        </w:rPr>
      </w:pPr>
    </w:p>
    <w:p w14:paraId="0666888F" w14:textId="257B28D2" w:rsidR="007D7510" w:rsidRPr="00D803C5" w:rsidRDefault="007D7510">
      <w:pPr>
        <w:jc w:val="both"/>
        <w:rPr>
          <w:rFonts w:eastAsia="Times New Roman" w:cs="Arial"/>
          <w:szCs w:val="24"/>
        </w:rPr>
      </w:pPr>
      <w:r w:rsidRPr="00D803C5">
        <w:rPr>
          <w:rFonts w:eastAsia="Times New Roman" w:cs="Arial"/>
          <w:szCs w:val="24"/>
        </w:rPr>
        <w:t>Four types of financial assistance are available to graduate students:</w:t>
      </w:r>
      <w:r w:rsidR="00F142C0" w:rsidRPr="00D803C5">
        <w:rPr>
          <w:rFonts w:eastAsia="Times New Roman" w:cs="Arial"/>
          <w:szCs w:val="24"/>
        </w:rPr>
        <w:t xml:space="preserve"> </w:t>
      </w:r>
      <w:r w:rsidRPr="00D803C5">
        <w:rPr>
          <w:rFonts w:eastAsia="Times New Roman" w:cs="Arial"/>
          <w:szCs w:val="24"/>
        </w:rPr>
        <w:t xml:space="preserve"> teaching assistantships, research assistantships, fellowships, and training grant appointments.</w:t>
      </w:r>
      <w:r w:rsidR="003F1B30" w:rsidRPr="00D803C5">
        <w:rPr>
          <w:rFonts w:eastAsia="Times New Roman" w:cs="Arial"/>
          <w:szCs w:val="24"/>
        </w:rPr>
        <w:t xml:space="preserve">  </w:t>
      </w:r>
      <w:r w:rsidR="004A0CDD" w:rsidRPr="00D803C5">
        <w:rPr>
          <w:rFonts w:eastAsia="Times New Roman" w:cs="Arial"/>
          <w:szCs w:val="24"/>
        </w:rPr>
        <w:t>For TAs and RAs</w:t>
      </w:r>
      <w:r w:rsidR="004A0CDD" w:rsidRPr="00C0386D">
        <w:rPr>
          <w:rFonts w:eastAsia="Times New Roman" w:cs="Arial"/>
          <w:szCs w:val="24"/>
        </w:rPr>
        <w:t xml:space="preserve">, </w:t>
      </w:r>
      <w:r w:rsidR="00C0386D" w:rsidRPr="00C0386D">
        <w:t>the stipend is divided into 9 equal payment units during fall and spring semesters.  During summer semester, 2 month payments are now divided (33 1/3%) so students receive payments in June, July, and August.</w:t>
      </w:r>
      <w:r w:rsidR="00C0386D" w:rsidRPr="00C0386D">
        <w:rPr>
          <w:rFonts w:eastAsia="Times New Roman" w:cs="Arial"/>
          <w:szCs w:val="24"/>
        </w:rPr>
        <w:t xml:space="preserve">  Students will receive payment on the 16</w:t>
      </w:r>
      <w:r w:rsidR="00C0386D" w:rsidRPr="00C0386D">
        <w:rPr>
          <w:rFonts w:eastAsia="Times New Roman" w:cs="Arial"/>
          <w:szCs w:val="24"/>
          <w:vertAlign w:val="superscript"/>
        </w:rPr>
        <w:t>th</w:t>
      </w:r>
      <w:r w:rsidR="00C0386D" w:rsidRPr="00C0386D">
        <w:rPr>
          <w:rFonts w:eastAsia="Times New Roman" w:cs="Arial"/>
          <w:szCs w:val="24"/>
        </w:rPr>
        <w:t xml:space="preserve"> of each month.</w:t>
      </w:r>
    </w:p>
    <w:p w14:paraId="60A0ACC8" w14:textId="77777777" w:rsidR="00E3293D" w:rsidRPr="00D803C5" w:rsidRDefault="00E3293D">
      <w:pPr>
        <w:jc w:val="both"/>
        <w:rPr>
          <w:rFonts w:eastAsia="Times New Roman" w:cs="Arial"/>
          <w:szCs w:val="24"/>
        </w:rPr>
      </w:pPr>
    </w:p>
    <w:p w14:paraId="26917F16" w14:textId="317103F0" w:rsidR="007D7510" w:rsidRPr="00D803C5" w:rsidRDefault="007D7510">
      <w:pPr>
        <w:ind w:left="540" w:hanging="540"/>
        <w:jc w:val="both"/>
        <w:outlineLvl w:val="3"/>
        <w:rPr>
          <w:rFonts w:eastAsia="Times New Roman" w:cs="Arial"/>
          <w:b/>
          <w:bCs/>
          <w:szCs w:val="24"/>
        </w:rPr>
      </w:pPr>
      <w:r w:rsidRPr="00D803C5">
        <w:rPr>
          <w:rFonts w:eastAsia="Times New Roman" w:cs="Arial"/>
          <w:b/>
          <w:bCs/>
          <w:szCs w:val="24"/>
        </w:rPr>
        <w:t>1</w:t>
      </w:r>
      <w:r w:rsidR="000B5A14" w:rsidRPr="00D803C5">
        <w:rPr>
          <w:rFonts w:eastAsia="Times New Roman" w:cs="Arial"/>
          <w:b/>
          <w:bCs/>
          <w:szCs w:val="24"/>
        </w:rPr>
        <w:t>6</w:t>
      </w:r>
      <w:r w:rsidRPr="00D803C5">
        <w:rPr>
          <w:rFonts w:eastAsia="Times New Roman" w:cs="Arial"/>
          <w:b/>
          <w:bCs/>
          <w:szCs w:val="24"/>
        </w:rPr>
        <w:t>.2</w:t>
      </w:r>
      <w:r w:rsidR="004B2F42" w:rsidRPr="00D803C5">
        <w:rPr>
          <w:rFonts w:eastAsia="Times New Roman" w:cs="Arial"/>
          <w:b/>
          <w:bCs/>
          <w:szCs w:val="24"/>
        </w:rPr>
        <w:tab/>
      </w:r>
      <w:r w:rsidRPr="00D803C5">
        <w:rPr>
          <w:rFonts w:eastAsia="Times New Roman" w:cs="Arial"/>
          <w:b/>
          <w:bCs/>
          <w:szCs w:val="24"/>
        </w:rPr>
        <w:t xml:space="preserve">Paychecks </w:t>
      </w:r>
    </w:p>
    <w:p w14:paraId="0F11643A" w14:textId="77777777" w:rsidR="00E3293D" w:rsidRPr="00D803C5" w:rsidRDefault="00E3293D">
      <w:pPr>
        <w:jc w:val="both"/>
        <w:outlineLvl w:val="3"/>
        <w:rPr>
          <w:rFonts w:eastAsia="Times New Roman" w:cs="Arial"/>
          <w:b/>
          <w:bCs/>
          <w:szCs w:val="24"/>
        </w:rPr>
      </w:pPr>
    </w:p>
    <w:p w14:paraId="47ECD78B" w14:textId="6824A734" w:rsidR="007D7510" w:rsidRPr="00D803C5" w:rsidRDefault="007D7510">
      <w:pPr>
        <w:jc w:val="both"/>
        <w:rPr>
          <w:rFonts w:cs="Arial"/>
        </w:rPr>
      </w:pPr>
      <w:r w:rsidRPr="00D803C5">
        <w:rPr>
          <w:rFonts w:eastAsia="Times New Roman" w:cs="Arial"/>
          <w:szCs w:val="24"/>
        </w:rPr>
        <w:t xml:space="preserve">Paychecks and reimbursements from the </w:t>
      </w:r>
      <w:r w:rsidR="004428B7" w:rsidRPr="00D803C5">
        <w:rPr>
          <w:rFonts w:eastAsia="Times New Roman" w:cs="Arial"/>
          <w:szCs w:val="24"/>
        </w:rPr>
        <w:t xml:space="preserve">University </w:t>
      </w:r>
      <w:r w:rsidRPr="00D803C5">
        <w:rPr>
          <w:rFonts w:eastAsia="Times New Roman" w:cs="Arial"/>
          <w:szCs w:val="24"/>
        </w:rPr>
        <w:t>will be direct deposit</w:t>
      </w:r>
      <w:r w:rsidR="00E416DA" w:rsidRPr="00D803C5">
        <w:rPr>
          <w:rFonts w:eastAsia="Times New Roman" w:cs="Arial"/>
          <w:szCs w:val="24"/>
        </w:rPr>
        <w:t>ed</w:t>
      </w:r>
      <w:r w:rsidRPr="00D803C5">
        <w:rPr>
          <w:rFonts w:eastAsia="Times New Roman" w:cs="Arial"/>
          <w:szCs w:val="24"/>
        </w:rPr>
        <w:t xml:space="preserve"> in</w:t>
      </w:r>
      <w:r w:rsidR="009F6E03" w:rsidRPr="00D803C5">
        <w:rPr>
          <w:rFonts w:eastAsia="Times New Roman" w:cs="Arial"/>
          <w:szCs w:val="24"/>
        </w:rPr>
        <w:t>to</w:t>
      </w:r>
      <w:r w:rsidRPr="00D803C5">
        <w:rPr>
          <w:rFonts w:eastAsia="Times New Roman" w:cs="Arial"/>
          <w:szCs w:val="24"/>
        </w:rPr>
        <w:t xml:space="preserve"> your bank account.</w:t>
      </w:r>
      <w:r w:rsidR="004428B7" w:rsidRPr="00D803C5">
        <w:rPr>
          <w:rFonts w:eastAsia="Times New Roman" w:cs="Arial"/>
          <w:szCs w:val="24"/>
        </w:rPr>
        <w:t xml:space="preserve"> </w:t>
      </w:r>
      <w:r w:rsidR="00F142C0" w:rsidRPr="00D803C5">
        <w:rPr>
          <w:rFonts w:eastAsia="Times New Roman" w:cs="Arial"/>
          <w:szCs w:val="24"/>
        </w:rPr>
        <w:t xml:space="preserve"> </w:t>
      </w:r>
      <w:r w:rsidR="004428B7" w:rsidRPr="00D803C5">
        <w:rPr>
          <w:rFonts w:cs="Arial"/>
        </w:rPr>
        <w:t>Payday is typically the 16</w:t>
      </w:r>
      <w:r w:rsidR="004428B7" w:rsidRPr="00D803C5">
        <w:rPr>
          <w:rFonts w:cs="Arial"/>
          <w:vertAlign w:val="superscript"/>
        </w:rPr>
        <w:t>th</w:t>
      </w:r>
      <w:r w:rsidR="004428B7" w:rsidRPr="00D803C5">
        <w:rPr>
          <w:rFonts w:cs="Arial"/>
        </w:rPr>
        <w:t xml:space="preserve"> of each month.  The University pays monthly paid employees on the 16th of the month following the service dates of the 16th through the 15th.  If the 16th of the month falls on a weekend or holiday then the pay date is the last work day prior.</w:t>
      </w:r>
    </w:p>
    <w:p w14:paraId="293ECA4E" w14:textId="77777777" w:rsidR="00E3293D" w:rsidRPr="00D803C5" w:rsidRDefault="00E3293D">
      <w:pPr>
        <w:jc w:val="both"/>
        <w:rPr>
          <w:rFonts w:eastAsia="Times New Roman" w:cs="Arial"/>
          <w:szCs w:val="24"/>
        </w:rPr>
      </w:pPr>
    </w:p>
    <w:p w14:paraId="6415D6BF" w14:textId="36E7DB8E" w:rsidR="007D7510" w:rsidRPr="00D803C5" w:rsidRDefault="007D7510">
      <w:pPr>
        <w:ind w:left="540" w:hanging="540"/>
        <w:jc w:val="both"/>
        <w:outlineLvl w:val="3"/>
        <w:rPr>
          <w:rFonts w:eastAsia="Times New Roman" w:cs="Arial"/>
          <w:b/>
          <w:bCs/>
          <w:szCs w:val="24"/>
        </w:rPr>
      </w:pPr>
      <w:r w:rsidRPr="00D803C5">
        <w:rPr>
          <w:rFonts w:eastAsia="Times New Roman" w:cs="Arial"/>
          <w:b/>
          <w:bCs/>
          <w:szCs w:val="24"/>
        </w:rPr>
        <w:t>1</w:t>
      </w:r>
      <w:r w:rsidR="000B5A14" w:rsidRPr="00D803C5">
        <w:rPr>
          <w:rFonts w:eastAsia="Times New Roman" w:cs="Arial"/>
          <w:b/>
          <w:bCs/>
          <w:szCs w:val="24"/>
        </w:rPr>
        <w:t>6</w:t>
      </w:r>
      <w:r w:rsidRPr="00D803C5">
        <w:rPr>
          <w:rFonts w:eastAsia="Times New Roman" w:cs="Arial"/>
          <w:b/>
          <w:bCs/>
          <w:szCs w:val="24"/>
        </w:rPr>
        <w:t>.3</w:t>
      </w:r>
      <w:r w:rsidR="004B2F42" w:rsidRPr="00D803C5">
        <w:rPr>
          <w:rFonts w:eastAsia="Times New Roman" w:cs="Arial"/>
          <w:b/>
          <w:bCs/>
          <w:szCs w:val="24"/>
        </w:rPr>
        <w:tab/>
      </w:r>
      <w:r w:rsidRPr="00D803C5">
        <w:rPr>
          <w:rFonts w:eastAsia="Times New Roman" w:cs="Arial"/>
          <w:b/>
          <w:bCs/>
          <w:szCs w:val="24"/>
        </w:rPr>
        <w:t xml:space="preserve">Tuition Waivers </w:t>
      </w:r>
    </w:p>
    <w:p w14:paraId="68E3E5E1" w14:textId="77777777" w:rsidR="00E3293D" w:rsidRPr="00D803C5" w:rsidRDefault="00E3293D">
      <w:pPr>
        <w:jc w:val="both"/>
        <w:outlineLvl w:val="3"/>
        <w:rPr>
          <w:rFonts w:eastAsia="Times New Roman" w:cs="Arial"/>
          <w:b/>
          <w:bCs/>
          <w:szCs w:val="24"/>
        </w:rPr>
      </w:pPr>
    </w:p>
    <w:p w14:paraId="34DC42C4" w14:textId="713AE7C3" w:rsidR="007D7510" w:rsidRPr="00D803C5" w:rsidRDefault="007D7510">
      <w:pPr>
        <w:jc w:val="both"/>
        <w:rPr>
          <w:rFonts w:eastAsia="Times New Roman" w:cs="Arial"/>
          <w:szCs w:val="24"/>
        </w:rPr>
      </w:pPr>
      <w:r w:rsidRPr="00D803C5">
        <w:rPr>
          <w:rFonts w:eastAsia="Times New Roman" w:cs="Arial"/>
          <w:szCs w:val="24"/>
        </w:rPr>
        <w:t xml:space="preserve">Each student holding an appointment of at least 25% but not more than 67% receive a tuition waiver. </w:t>
      </w:r>
      <w:r w:rsidR="00F142C0" w:rsidRPr="00D803C5">
        <w:rPr>
          <w:rFonts w:eastAsia="Times New Roman" w:cs="Arial"/>
          <w:szCs w:val="24"/>
        </w:rPr>
        <w:t xml:space="preserve"> </w:t>
      </w:r>
      <w:r w:rsidRPr="00D803C5">
        <w:rPr>
          <w:rFonts w:eastAsia="Times New Roman" w:cs="Arial"/>
          <w:szCs w:val="24"/>
        </w:rPr>
        <w:t>Fees must be paid by the student.</w:t>
      </w:r>
    </w:p>
    <w:p w14:paraId="09F6D6E3" w14:textId="77777777" w:rsidR="00E3293D" w:rsidRPr="00D803C5" w:rsidRDefault="00E3293D">
      <w:pPr>
        <w:jc w:val="both"/>
        <w:rPr>
          <w:rFonts w:eastAsia="Times New Roman" w:cs="Arial"/>
          <w:szCs w:val="24"/>
        </w:rPr>
      </w:pPr>
    </w:p>
    <w:p w14:paraId="00FA29D5" w14:textId="77A6AD33" w:rsidR="007D7510" w:rsidRPr="00D803C5" w:rsidRDefault="007D7510">
      <w:pPr>
        <w:ind w:left="540" w:hanging="540"/>
        <w:jc w:val="both"/>
        <w:outlineLvl w:val="3"/>
        <w:rPr>
          <w:rFonts w:eastAsia="Times New Roman" w:cs="Arial"/>
          <w:b/>
          <w:bCs/>
          <w:szCs w:val="24"/>
        </w:rPr>
      </w:pPr>
      <w:r w:rsidRPr="00D803C5">
        <w:rPr>
          <w:rFonts w:eastAsia="Times New Roman" w:cs="Arial"/>
          <w:b/>
          <w:bCs/>
          <w:szCs w:val="24"/>
        </w:rPr>
        <w:t>1</w:t>
      </w:r>
      <w:r w:rsidR="000B5A14" w:rsidRPr="00D803C5">
        <w:rPr>
          <w:rFonts w:eastAsia="Times New Roman" w:cs="Arial"/>
          <w:b/>
          <w:bCs/>
          <w:szCs w:val="24"/>
        </w:rPr>
        <w:t>6</w:t>
      </w:r>
      <w:r w:rsidRPr="00D803C5">
        <w:rPr>
          <w:rFonts w:eastAsia="Times New Roman" w:cs="Arial"/>
          <w:b/>
          <w:bCs/>
          <w:szCs w:val="24"/>
        </w:rPr>
        <w:t>.4</w:t>
      </w:r>
      <w:r w:rsidR="004B2F42" w:rsidRPr="00D803C5">
        <w:rPr>
          <w:rFonts w:eastAsia="Times New Roman" w:cs="Arial"/>
          <w:b/>
          <w:bCs/>
          <w:szCs w:val="24"/>
        </w:rPr>
        <w:tab/>
      </w:r>
      <w:r w:rsidRPr="00D803C5">
        <w:rPr>
          <w:rFonts w:eastAsia="Times New Roman" w:cs="Arial"/>
          <w:b/>
          <w:bCs/>
          <w:szCs w:val="24"/>
        </w:rPr>
        <w:t>Fees</w:t>
      </w:r>
    </w:p>
    <w:p w14:paraId="5D9E7664" w14:textId="77777777" w:rsidR="00E3293D" w:rsidRPr="00D803C5" w:rsidRDefault="00E3293D">
      <w:pPr>
        <w:jc w:val="both"/>
        <w:outlineLvl w:val="3"/>
        <w:rPr>
          <w:rFonts w:eastAsia="Times New Roman" w:cs="Arial"/>
          <w:b/>
          <w:bCs/>
          <w:szCs w:val="24"/>
        </w:rPr>
      </w:pPr>
    </w:p>
    <w:p w14:paraId="18236E94" w14:textId="7D3E145C" w:rsidR="007D7510" w:rsidRPr="00D803C5" w:rsidRDefault="007D7510">
      <w:pPr>
        <w:jc w:val="both"/>
        <w:rPr>
          <w:rFonts w:eastAsia="Times New Roman" w:cs="Arial"/>
          <w:szCs w:val="24"/>
        </w:rPr>
      </w:pPr>
      <w:r w:rsidRPr="00D803C5">
        <w:rPr>
          <w:rFonts w:eastAsia="Times New Roman" w:cs="Arial"/>
          <w:szCs w:val="24"/>
        </w:rPr>
        <w:t xml:space="preserve">Registered graduate students must pay all applicable fees as listed in the campus </w:t>
      </w:r>
      <w:hyperlink r:id="rId46" w:tgtFrame="blank" w:history="1">
        <w:r w:rsidRPr="00D803C5">
          <w:rPr>
            <w:rFonts w:eastAsia="Times New Roman" w:cs="Arial"/>
            <w:color w:val="0000FF"/>
            <w:szCs w:val="24"/>
            <w:u w:val="single"/>
          </w:rPr>
          <w:t>Graduate Student Handbook</w:t>
        </w:r>
      </w:hyperlink>
      <w:r w:rsidRPr="00D803C5">
        <w:rPr>
          <w:rFonts w:eastAsia="Times New Roman" w:cs="Arial"/>
          <w:szCs w:val="24"/>
        </w:rPr>
        <w:t xml:space="preserve">. </w:t>
      </w:r>
    </w:p>
    <w:p w14:paraId="2330AF73" w14:textId="77777777" w:rsidR="00E3293D" w:rsidRPr="00D803C5" w:rsidRDefault="00E3293D">
      <w:pPr>
        <w:jc w:val="both"/>
        <w:rPr>
          <w:rFonts w:eastAsia="Times New Roman" w:cs="Arial"/>
          <w:szCs w:val="24"/>
        </w:rPr>
      </w:pPr>
    </w:p>
    <w:p w14:paraId="05FB31A1" w14:textId="337C8A48" w:rsidR="000B5A14" w:rsidRPr="00D803C5" w:rsidRDefault="000B5A14">
      <w:pPr>
        <w:ind w:left="540" w:hanging="540"/>
        <w:jc w:val="both"/>
        <w:outlineLvl w:val="2"/>
        <w:rPr>
          <w:rFonts w:eastAsia="Times New Roman" w:cs="Arial"/>
          <w:b/>
          <w:bCs/>
          <w:sz w:val="28"/>
          <w:szCs w:val="28"/>
        </w:rPr>
      </w:pPr>
      <w:bookmarkStart w:id="41" w:name="_Toc521929265"/>
      <w:r w:rsidRPr="00D803C5">
        <w:rPr>
          <w:rFonts w:eastAsia="Times New Roman" w:cs="Arial"/>
          <w:b/>
          <w:bCs/>
          <w:sz w:val="28"/>
          <w:szCs w:val="28"/>
        </w:rPr>
        <w:t>17.</w:t>
      </w:r>
      <w:r w:rsidR="004B2F42" w:rsidRPr="00D803C5">
        <w:rPr>
          <w:rFonts w:eastAsia="Times New Roman" w:cs="Arial"/>
          <w:b/>
          <w:bCs/>
          <w:sz w:val="28"/>
          <w:szCs w:val="28"/>
        </w:rPr>
        <w:tab/>
      </w:r>
      <w:r w:rsidRPr="00D803C5">
        <w:rPr>
          <w:rFonts w:eastAsia="Times New Roman" w:cs="Arial"/>
          <w:b/>
          <w:bCs/>
          <w:sz w:val="28"/>
          <w:szCs w:val="28"/>
        </w:rPr>
        <w:t>Departmental Grievance Policy</w:t>
      </w:r>
      <w:bookmarkEnd w:id="41"/>
    </w:p>
    <w:p w14:paraId="1DC78F71" w14:textId="77777777" w:rsidR="00E3293D" w:rsidRPr="00D803C5" w:rsidRDefault="00E3293D">
      <w:pPr>
        <w:jc w:val="both"/>
        <w:outlineLvl w:val="2"/>
        <w:rPr>
          <w:rFonts w:eastAsia="Times New Roman" w:cs="Arial"/>
          <w:b/>
          <w:bCs/>
          <w:szCs w:val="24"/>
        </w:rPr>
      </w:pPr>
    </w:p>
    <w:p w14:paraId="10ABB1FA" w14:textId="097C705D" w:rsidR="000B5A14" w:rsidRPr="00D803C5" w:rsidRDefault="000B5A14">
      <w:pPr>
        <w:shd w:val="clear" w:color="auto" w:fill="FFFFFF"/>
        <w:spacing w:line="285" w:lineRule="atLeast"/>
        <w:jc w:val="both"/>
        <w:rPr>
          <w:rFonts w:cs="Arial"/>
        </w:rPr>
      </w:pPr>
      <w:r w:rsidRPr="00D803C5">
        <w:rPr>
          <w:rFonts w:cs="Arial"/>
        </w:rPr>
        <w:t xml:space="preserve">Students, faculty, and staff at the University of Illinois at Urbana-Champaign are a diverse group whose personalities, experiences, activities, and personal goals vary widely. </w:t>
      </w:r>
      <w:r w:rsidR="003F1B30" w:rsidRPr="00D803C5">
        <w:rPr>
          <w:rFonts w:cs="Arial"/>
        </w:rPr>
        <w:t xml:space="preserve"> </w:t>
      </w:r>
      <w:r w:rsidRPr="00D803C5">
        <w:rPr>
          <w:rFonts w:cs="Arial"/>
        </w:rPr>
        <w:t xml:space="preserve">Most </w:t>
      </w:r>
      <w:r w:rsidRPr="00C0386D">
        <w:rPr>
          <w:rFonts w:cs="Arial"/>
        </w:rPr>
        <w:t>conflicts and problems that arise in this environment can be resolved informally, without</w:t>
      </w:r>
      <w:r w:rsidRPr="00D803C5">
        <w:rPr>
          <w:rFonts w:cs="Arial"/>
        </w:rPr>
        <w:t xml:space="preserve"> invoking formal grievance procedures. </w:t>
      </w:r>
      <w:r w:rsidR="003F1B30" w:rsidRPr="00D803C5">
        <w:rPr>
          <w:rFonts w:cs="Arial"/>
        </w:rPr>
        <w:t xml:space="preserve"> </w:t>
      </w:r>
      <w:r w:rsidRPr="00D803C5">
        <w:rPr>
          <w:rFonts w:cs="Arial"/>
        </w:rPr>
        <w:t>University policy strongly encourages all students who believe they have a dispute or conflict to use all appropriate avenues for informal resolution before initiating the Graduate College grievance process described below.</w:t>
      </w:r>
    </w:p>
    <w:p w14:paraId="423346CA" w14:textId="77777777" w:rsidR="00E3293D" w:rsidRPr="00D803C5" w:rsidRDefault="00E3293D">
      <w:pPr>
        <w:shd w:val="clear" w:color="auto" w:fill="FFFFFF"/>
        <w:spacing w:line="285" w:lineRule="atLeast"/>
        <w:jc w:val="both"/>
        <w:rPr>
          <w:rFonts w:cs="Arial"/>
        </w:rPr>
      </w:pPr>
    </w:p>
    <w:p w14:paraId="25D7780C" w14:textId="5605F72A" w:rsidR="000B5A14" w:rsidRPr="00D803C5" w:rsidRDefault="000B5A14">
      <w:pPr>
        <w:shd w:val="clear" w:color="auto" w:fill="FFFFFF"/>
        <w:spacing w:line="285" w:lineRule="atLeast"/>
        <w:jc w:val="both"/>
        <w:rPr>
          <w:rFonts w:cs="Arial"/>
        </w:rPr>
      </w:pPr>
      <w:r w:rsidRPr="00D803C5">
        <w:rPr>
          <w:rFonts w:cs="Arial"/>
        </w:rPr>
        <w:t>In most cases</w:t>
      </w:r>
      <w:r w:rsidR="009F6E03" w:rsidRPr="00D803C5">
        <w:rPr>
          <w:rFonts w:cs="Arial"/>
        </w:rPr>
        <w:t>,</w:t>
      </w:r>
      <w:r w:rsidRPr="00D803C5">
        <w:rPr>
          <w:rFonts w:cs="Arial"/>
        </w:rPr>
        <w:t xml:space="preserve"> a graduate student who has a problem should first discuss that problem with the person who seems to be the source of the difficulty.</w:t>
      </w:r>
      <w:r w:rsidR="003F1B30" w:rsidRPr="00D803C5">
        <w:rPr>
          <w:rFonts w:cs="Arial"/>
        </w:rPr>
        <w:t xml:space="preserve"> </w:t>
      </w:r>
      <w:r w:rsidRPr="00D803C5">
        <w:rPr>
          <w:rFonts w:cs="Arial"/>
        </w:rPr>
        <w:t xml:space="preserve"> If that discussion is inappropriate or unfruitful, the problem can probably still be resolved informally with assistance from the other individuals within the department.  We encourage meeting with your advisor, members of your thesis committee, </w:t>
      </w:r>
      <w:r w:rsidR="00685BC9" w:rsidRPr="00D803C5">
        <w:rPr>
          <w:rFonts w:cs="Arial"/>
        </w:rPr>
        <w:t xml:space="preserve">Departmental </w:t>
      </w:r>
      <w:r w:rsidRPr="00D803C5">
        <w:rPr>
          <w:rFonts w:cs="Arial"/>
        </w:rPr>
        <w:t>graduate advisors</w:t>
      </w:r>
      <w:proofErr w:type="gramStart"/>
      <w:r w:rsidR="000763C3">
        <w:rPr>
          <w:rFonts w:cs="Arial"/>
        </w:rPr>
        <w:t>,</w:t>
      </w:r>
      <w:r w:rsidRPr="00D803C5">
        <w:rPr>
          <w:rFonts w:cs="Arial"/>
        </w:rPr>
        <w:t xml:space="preserve">  other</w:t>
      </w:r>
      <w:proofErr w:type="gramEnd"/>
      <w:r w:rsidRPr="00D803C5">
        <w:rPr>
          <w:rFonts w:cs="Arial"/>
        </w:rPr>
        <w:t xml:space="preserve"> trusted faculty member</w:t>
      </w:r>
      <w:r w:rsidR="009F6E03" w:rsidRPr="00D803C5">
        <w:rPr>
          <w:rFonts w:cs="Arial"/>
        </w:rPr>
        <w:t>s</w:t>
      </w:r>
      <w:r w:rsidR="000763C3">
        <w:rPr>
          <w:rFonts w:cs="Arial"/>
        </w:rPr>
        <w:t>,</w:t>
      </w:r>
      <w:r w:rsidRPr="00D803C5">
        <w:rPr>
          <w:rFonts w:cs="Arial"/>
        </w:rPr>
        <w:t xml:space="preserve"> or </w:t>
      </w:r>
      <w:r w:rsidR="000763C3">
        <w:rPr>
          <w:rFonts w:cs="Arial"/>
        </w:rPr>
        <w:t xml:space="preserve">the </w:t>
      </w:r>
      <w:r w:rsidR="009F6E03" w:rsidRPr="00D803C5">
        <w:rPr>
          <w:rFonts w:cs="Arial"/>
        </w:rPr>
        <w:t>D</w:t>
      </w:r>
      <w:r w:rsidRPr="00D803C5">
        <w:rPr>
          <w:rFonts w:cs="Arial"/>
        </w:rPr>
        <w:t xml:space="preserve">epartment </w:t>
      </w:r>
      <w:r w:rsidR="009F6E03" w:rsidRPr="00D803C5">
        <w:rPr>
          <w:rFonts w:cs="Arial"/>
        </w:rPr>
        <w:t>H</w:t>
      </w:r>
      <w:r w:rsidRPr="00D803C5">
        <w:rPr>
          <w:rFonts w:cs="Arial"/>
        </w:rPr>
        <w:t>ead (</w:t>
      </w:r>
      <w:hyperlink r:id="rId47" w:history="1">
        <w:r w:rsidR="00E96565">
          <w:rPr>
            <w:rStyle w:val="Hyperlink"/>
            <w:rFonts w:cs="Arial"/>
          </w:rPr>
          <w:t>Slauch</w:t>
        </w:r>
      </w:hyperlink>
      <w:r w:rsidRPr="00D803C5">
        <w:rPr>
          <w:rFonts w:cs="Arial"/>
        </w:rPr>
        <w:t xml:space="preserve">). </w:t>
      </w:r>
      <w:r w:rsidR="003F1B30" w:rsidRPr="00D803C5">
        <w:rPr>
          <w:rFonts w:cs="Arial"/>
        </w:rPr>
        <w:t xml:space="preserve"> </w:t>
      </w:r>
      <w:r w:rsidRPr="00D803C5">
        <w:rPr>
          <w:rFonts w:cs="Arial"/>
        </w:rPr>
        <w:t>Students who feel that they need advice about how best to approach a particular situation may also seek advice from a number of different campus offices, including the Graduate College.</w:t>
      </w:r>
    </w:p>
    <w:p w14:paraId="442F8BA6" w14:textId="77777777" w:rsidR="00E3293D" w:rsidRPr="00D803C5" w:rsidRDefault="00E3293D">
      <w:pPr>
        <w:shd w:val="clear" w:color="auto" w:fill="FFFFFF"/>
        <w:spacing w:line="285" w:lineRule="atLeast"/>
        <w:jc w:val="both"/>
        <w:rPr>
          <w:rFonts w:cs="Arial"/>
        </w:rPr>
      </w:pPr>
    </w:p>
    <w:p w14:paraId="3DF21E90" w14:textId="6A13C002" w:rsidR="000B5A14" w:rsidRPr="00D803C5" w:rsidRDefault="000B5A14">
      <w:pPr>
        <w:jc w:val="both"/>
        <w:rPr>
          <w:rFonts w:cs="Arial"/>
          <w:color w:val="2A2A2A"/>
          <w:shd w:val="clear" w:color="auto" w:fill="FFFFFF"/>
        </w:rPr>
      </w:pPr>
      <w:r w:rsidRPr="00D803C5">
        <w:rPr>
          <w:rFonts w:cs="Arial"/>
          <w:shd w:val="clear" w:color="auto" w:fill="FFFFFF"/>
        </w:rPr>
        <w:t xml:space="preserve">Graduate students who believe that they have received an incorrect or inappropriate decision or behavior that adversely affects their status as graduate students may file a formal grievance with the Graduate College if informal efforts to resolve the problem are not successful. </w:t>
      </w:r>
      <w:r w:rsidR="003F1B30" w:rsidRPr="00D803C5">
        <w:rPr>
          <w:rFonts w:cs="Arial"/>
          <w:shd w:val="clear" w:color="auto" w:fill="FFFFFF"/>
        </w:rPr>
        <w:t xml:space="preserve"> </w:t>
      </w:r>
      <w:r w:rsidRPr="00D803C5">
        <w:rPr>
          <w:rFonts w:cs="Arial"/>
          <w:shd w:val="clear" w:color="auto" w:fill="FFFFFF"/>
        </w:rPr>
        <w:t xml:space="preserve">The grievance may be filed directly with the Graduate College. </w:t>
      </w:r>
      <w:r w:rsidR="003F1B30" w:rsidRPr="00D803C5">
        <w:rPr>
          <w:rFonts w:cs="Arial"/>
          <w:shd w:val="clear" w:color="auto" w:fill="FFFFFF"/>
        </w:rPr>
        <w:t xml:space="preserve"> </w:t>
      </w:r>
      <w:r w:rsidRPr="00D803C5">
        <w:rPr>
          <w:rFonts w:cs="Arial"/>
          <w:shd w:val="clear" w:color="auto" w:fill="FFFFFF"/>
        </w:rPr>
        <w:t>See the </w:t>
      </w:r>
      <w:hyperlink r:id="rId48" w:history="1">
        <w:r w:rsidRPr="00D803C5">
          <w:rPr>
            <w:rStyle w:val="Hyperlink"/>
            <w:rFonts w:cs="Arial"/>
          </w:rPr>
          <w:t>Graduate College Policy and Procedures on Grievances by Graduate Students</w:t>
        </w:r>
      </w:hyperlink>
      <w:r w:rsidRPr="00D803C5">
        <w:rPr>
          <w:rFonts w:cs="Arial"/>
          <w:color w:val="2A2A2A"/>
          <w:shd w:val="clear" w:color="auto" w:fill="FFFFFF"/>
        </w:rPr>
        <w:t xml:space="preserve">. </w:t>
      </w:r>
      <w:r w:rsidR="003F1B30" w:rsidRPr="00D803C5">
        <w:rPr>
          <w:rFonts w:cs="Arial"/>
          <w:color w:val="2A2A2A"/>
          <w:shd w:val="clear" w:color="auto" w:fill="FFFFFF"/>
        </w:rPr>
        <w:t xml:space="preserve"> </w:t>
      </w:r>
      <w:r w:rsidRPr="00D803C5">
        <w:rPr>
          <w:rFonts w:cs="Arial"/>
          <w:color w:val="2A2A2A"/>
          <w:shd w:val="clear" w:color="auto" w:fill="FFFFFF"/>
        </w:rPr>
        <w:t>Students who wish to consult with a Graduate College dean about a possible grievance situation may call the Graduate College to make an appointment.</w:t>
      </w:r>
    </w:p>
    <w:p w14:paraId="6F0D3818" w14:textId="77777777" w:rsidR="00E3293D" w:rsidRPr="00D803C5" w:rsidRDefault="00E3293D">
      <w:pPr>
        <w:jc w:val="both"/>
        <w:rPr>
          <w:rFonts w:cs="Arial"/>
        </w:rPr>
      </w:pPr>
    </w:p>
    <w:p w14:paraId="2255DEF6" w14:textId="4863A7CB" w:rsidR="007D7510" w:rsidRPr="00D803C5" w:rsidRDefault="007D7510">
      <w:pPr>
        <w:ind w:left="540" w:hanging="540"/>
        <w:jc w:val="both"/>
        <w:outlineLvl w:val="2"/>
        <w:rPr>
          <w:rFonts w:eastAsia="Times New Roman" w:cs="Arial"/>
          <w:b/>
          <w:bCs/>
          <w:sz w:val="28"/>
          <w:szCs w:val="28"/>
        </w:rPr>
      </w:pPr>
      <w:bookmarkStart w:id="42" w:name="_Toc521929266"/>
      <w:r w:rsidRPr="00D803C5">
        <w:rPr>
          <w:rFonts w:eastAsia="Times New Roman" w:cs="Arial"/>
          <w:b/>
          <w:bCs/>
          <w:sz w:val="28"/>
          <w:szCs w:val="28"/>
        </w:rPr>
        <w:t>1</w:t>
      </w:r>
      <w:r w:rsidR="000B5A14" w:rsidRPr="00D803C5">
        <w:rPr>
          <w:rFonts w:eastAsia="Times New Roman" w:cs="Arial"/>
          <w:b/>
          <w:bCs/>
          <w:sz w:val="28"/>
          <w:szCs w:val="28"/>
        </w:rPr>
        <w:t>8</w:t>
      </w:r>
      <w:r w:rsidRPr="00D803C5">
        <w:rPr>
          <w:rFonts w:eastAsia="Times New Roman" w:cs="Arial"/>
          <w:b/>
          <w:bCs/>
          <w:sz w:val="28"/>
          <w:szCs w:val="28"/>
        </w:rPr>
        <w:t>.</w:t>
      </w:r>
      <w:r w:rsidR="004B2F42" w:rsidRPr="00D803C5">
        <w:rPr>
          <w:rFonts w:eastAsia="Times New Roman" w:cs="Arial"/>
          <w:b/>
          <w:bCs/>
          <w:sz w:val="28"/>
          <w:szCs w:val="28"/>
        </w:rPr>
        <w:tab/>
      </w:r>
      <w:r w:rsidRPr="00D803C5">
        <w:rPr>
          <w:rFonts w:eastAsia="Times New Roman" w:cs="Arial"/>
          <w:b/>
          <w:bCs/>
          <w:sz w:val="28"/>
          <w:szCs w:val="28"/>
        </w:rPr>
        <w:t>Final Caveat</w:t>
      </w:r>
      <w:bookmarkEnd w:id="42"/>
      <w:r w:rsidRPr="00D803C5">
        <w:rPr>
          <w:rFonts w:eastAsia="Times New Roman" w:cs="Arial"/>
          <w:b/>
          <w:bCs/>
          <w:sz w:val="28"/>
          <w:szCs w:val="28"/>
        </w:rPr>
        <w:t xml:space="preserve"> </w:t>
      </w:r>
    </w:p>
    <w:p w14:paraId="692DD3EC" w14:textId="77777777" w:rsidR="00E3293D" w:rsidRPr="00D803C5" w:rsidRDefault="00E3293D">
      <w:pPr>
        <w:jc w:val="both"/>
        <w:outlineLvl w:val="2"/>
        <w:rPr>
          <w:rFonts w:eastAsia="Times New Roman" w:cs="Arial"/>
          <w:b/>
          <w:bCs/>
          <w:szCs w:val="24"/>
        </w:rPr>
      </w:pPr>
    </w:p>
    <w:p w14:paraId="53575560" w14:textId="04150858" w:rsidR="007D7510" w:rsidRPr="00D676DB" w:rsidRDefault="007D7510">
      <w:pPr>
        <w:jc w:val="both"/>
        <w:rPr>
          <w:rFonts w:eastAsia="Times New Roman" w:cs="Arial"/>
          <w:szCs w:val="24"/>
        </w:rPr>
      </w:pPr>
      <w:r w:rsidRPr="00D803C5">
        <w:rPr>
          <w:rFonts w:eastAsia="Times New Roman" w:cs="Arial"/>
          <w:szCs w:val="24"/>
        </w:rPr>
        <w:t xml:space="preserve">This document is intended to describe the Microbiology graduate program and to summarize some of the policies of the </w:t>
      </w:r>
      <w:r w:rsidR="004428B7" w:rsidRPr="00D803C5">
        <w:rPr>
          <w:rFonts w:eastAsia="Times New Roman" w:cs="Arial"/>
          <w:szCs w:val="24"/>
        </w:rPr>
        <w:t xml:space="preserve">Graduate </w:t>
      </w:r>
      <w:r w:rsidR="009F6E03" w:rsidRPr="00D803C5">
        <w:rPr>
          <w:rFonts w:eastAsia="Times New Roman" w:cs="Arial"/>
          <w:szCs w:val="24"/>
        </w:rPr>
        <w:t xml:space="preserve">College </w:t>
      </w:r>
      <w:r w:rsidRPr="00D803C5">
        <w:rPr>
          <w:rFonts w:eastAsia="Times New Roman" w:cs="Arial"/>
          <w:szCs w:val="24"/>
        </w:rPr>
        <w:t xml:space="preserve">that pertain to Microbiology </w:t>
      </w:r>
      <w:r w:rsidR="00F142C0" w:rsidRPr="00D803C5">
        <w:rPr>
          <w:rFonts w:eastAsia="Times New Roman" w:cs="Arial"/>
          <w:szCs w:val="24"/>
        </w:rPr>
        <w:t xml:space="preserve">graduate </w:t>
      </w:r>
      <w:r w:rsidRPr="00D803C5">
        <w:rPr>
          <w:rFonts w:eastAsia="Times New Roman" w:cs="Arial"/>
          <w:szCs w:val="24"/>
        </w:rPr>
        <w:t xml:space="preserve">students. </w:t>
      </w:r>
      <w:r w:rsidR="003F1B30" w:rsidRPr="00D803C5">
        <w:rPr>
          <w:rFonts w:eastAsia="Times New Roman" w:cs="Arial"/>
          <w:szCs w:val="24"/>
        </w:rPr>
        <w:t xml:space="preserve"> </w:t>
      </w:r>
      <w:r w:rsidRPr="00D803C5">
        <w:rPr>
          <w:rFonts w:eastAsia="Times New Roman" w:cs="Arial"/>
          <w:szCs w:val="24"/>
        </w:rPr>
        <w:t xml:space="preserve">It is not intended to be a complete description of the policies and procedures of the Graduate College or the University. </w:t>
      </w:r>
      <w:r w:rsidR="003F1B30" w:rsidRPr="00D803C5">
        <w:rPr>
          <w:rFonts w:eastAsia="Times New Roman" w:cs="Arial"/>
          <w:szCs w:val="24"/>
        </w:rPr>
        <w:t xml:space="preserve"> </w:t>
      </w:r>
      <w:r w:rsidRPr="00D803C5">
        <w:rPr>
          <w:rFonts w:eastAsia="Times New Roman" w:cs="Arial"/>
          <w:szCs w:val="24"/>
        </w:rPr>
        <w:t xml:space="preserve">Students are advised to consult the </w:t>
      </w:r>
      <w:hyperlink r:id="rId49" w:tgtFrame="blank" w:history="1">
        <w:r w:rsidRPr="00D803C5">
          <w:rPr>
            <w:rFonts w:eastAsia="Times New Roman" w:cs="Arial"/>
            <w:iCs/>
            <w:color w:val="0000FF"/>
            <w:szCs w:val="24"/>
            <w:u w:val="single"/>
          </w:rPr>
          <w:t xml:space="preserve">Graduate College </w:t>
        </w:r>
        <w:r w:rsidR="004428B7" w:rsidRPr="00D803C5">
          <w:rPr>
            <w:rFonts w:eastAsia="Times New Roman" w:cs="Arial"/>
            <w:iCs/>
            <w:color w:val="0000FF"/>
            <w:szCs w:val="24"/>
            <w:u w:val="single"/>
          </w:rPr>
          <w:t xml:space="preserve">Student </w:t>
        </w:r>
        <w:r w:rsidRPr="00D803C5">
          <w:rPr>
            <w:rFonts w:eastAsia="Times New Roman" w:cs="Arial"/>
            <w:iCs/>
            <w:color w:val="0000FF"/>
            <w:szCs w:val="24"/>
            <w:u w:val="single"/>
          </w:rPr>
          <w:t>Handbook</w:t>
        </w:r>
      </w:hyperlink>
      <w:r w:rsidRPr="00D803C5">
        <w:rPr>
          <w:rFonts w:eastAsia="Times New Roman" w:cs="Arial"/>
          <w:szCs w:val="24"/>
        </w:rPr>
        <w:t xml:space="preserve"> for a more complete description of these policies. </w:t>
      </w:r>
      <w:r w:rsidR="003F1B30" w:rsidRPr="00D803C5">
        <w:rPr>
          <w:rFonts w:eastAsia="Times New Roman" w:cs="Arial"/>
          <w:szCs w:val="24"/>
        </w:rPr>
        <w:t xml:space="preserve"> </w:t>
      </w:r>
      <w:r w:rsidR="004428B7" w:rsidRPr="00D803C5">
        <w:rPr>
          <w:rFonts w:eastAsia="Times New Roman" w:cs="Arial"/>
          <w:szCs w:val="24"/>
        </w:rPr>
        <w:t xml:space="preserve">The Graduate College Student Handbook </w:t>
      </w:r>
      <w:r w:rsidRPr="00D803C5">
        <w:rPr>
          <w:rFonts w:eastAsia="Times New Roman" w:cs="Arial"/>
          <w:szCs w:val="24"/>
        </w:rPr>
        <w:t xml:space="preserve">explains your privileges and responsibilities as a graduate student, describes many of the services provided to you by the University, and summarizes the Graduate College regulations that apply to all graduate students. </w:t>
      </w:r>
      <w:r w:rsidR="003F1B30" w:rsidRPr="00D803C5">
        <w:rPr>
          <w:rFonts w:eastAsia="Times New Roman" w:cs="Arial"/>
          <w:szCs w:val="24"/>
        </w:rPr>
        <w:t xml:space="preserve"> </w:t>
      </w:r>
      <w:r w:rsidRPr="00D803C5">
        <w:rPr>
          <w:rFonts w:eastAsia="Times New Roman" w:cs="Arial"/>
          <w:szCs w:val="24"/>
        </w:rPr>
        <w:t xml:space="preserve">Much of the </w:t>
      </w:r>
      <w:r w:rsidR="009F6E03" w:rsidRPr="00D803C5">
        <w:rPr>
          <w:rFonts w:eastAsia="Times New Roman" w:cs="Arial"/>
          <w:szCs w:val="24"/>
        </w:rPr>
        <w:t xml:space="preserve">Handbook </w:t>
      </w:r>
      <w:r w:rsidRPr="00D803C5">
        <w:rPr>
          <w:rFonts w:eastAsia="Times New Roman" w:cs="Arial"/>
          <w:szCs w:val="24"/>
        </w:rPr>
        <w:t xml:space="preserve">deals with rules and regulations, but it also suggests ways in which exceptions can be requested for good reasons. </w:t>
      </w:r>
      <w:r w:rsidR="003F1B30" w:rsidRPr="00D803C5">
        <w:rPr>
          <w:rFonts w:eastAsia="Times New Roman" w:cs="Arial"/>
          <w:szCs w:val="24"/>
        </w:rPr>
        <w:t xml:space="preserve"> </w:t>
      </w:r>
      <w:r w:rsidRPr="00D803C5">
        <w:rPr>
          <w:rFonts w:eastAsia="Times New Roman" w:cs="Arial"/>
          <w:szCs w:val="24"/>
        </w:rPr>
        <w:t xml:space="preserve">The </w:t>
      </w:r>
      <w:r w:rsidR="009F6E03" w:rsidRPr="00D803C5">
        <w:rPr>
          <w:rFonts w:eastAsia="Times New Roman" w:cs="Arial"/>
          <w:szCs w:val="24"/>
        </w:rPr>
        <w:t>Handbook</w:t>
      </w:r>
      <w:r w:rsidRPr="00D803C5">
        <w:rPr>
          <w:rFonts w:eastAsia="Times New Roman" w:cs="Arial"/>
          <w:szCs w:val="24"/>
        </w:rPr>
        <w:t xml:space="preserve">, along with other useful information, can be found at the </w:t>
      </w:r>
      <w:hyperlink r:id="rId50" w:tgtFrame="blank" w:history="1">
        <w:r w:rsidR="006E3C3F" w:rsidRPr="00D803C5">
          <w:rPr>
            <w:rFonts w:eastAsia="Times New Roman" w:cs="Arial"/>
            <w:color w:val="0000FF"/>
            <w:szCs w:val="24"/>
            <w:u w:val="single"/>
          </w:rPr>
          <w:t>Graduate College web</w:t>
        </w:r>
        <w:r w:rsidRPr="00D803C5">
          <w:rPr>
            <w:rFonts w:eastAsia="Times New Roman" w:cs="Arial"/>
            <w:color w:val="0000FF"/>
            <w:szCs w:val="24"/>
            <w:u w:val="single"/>
          </w:rPr>
          <w:t>site</w:t>
        </w:r>
      </w:hyperlink>
      <w:r w:rsidRPr="00D803C5">
        <w:rPr>
          <w:rFonts w:eastAsia="Times New Roman" w:cs="Arial"/>
          <w:szCs w:val="24"/>
        </w:rPr>
        <w:t>.</w:t>
      </w:r>
    </w:p>
    <w:sectPr w:rsidR="007D7510" w:rsidRPr="00D676DB" w:rsidSect="00F661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B4173" w14:textId="77777777" w:rsidR="00297D49" w:rsidRDefault="00297D49" w:rsidP="00505D56">
      <w:r>
        <w:separator/>
      </w:r>
    </w:p>
  </w:endnote>
  <w:endnote w:type="continuationSeparator" w:id="0">
    <w:p w14:paraId="0953707E" w14:textId="77777777" w:rsidR="00297D49" w:rsidRDefault="00297D49" w:rsidP="00505D56">
      <w:r>
        <w:continuationSeparator/>
      </w:r>
    </w:p>
  </w:endnote>
  <w:endnote w:type="continuationNotice" w:id="1">
    <w:p w14:paraId="228CF22A" w14:textId="77777777" w:rsidR="00297D49" w:rsidRDefault="00297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7172186"/>
      <w:docPartObj>
        <w:docPartGallery w:val="Page Numbers (Bottom of Page)"/>
        <w:docPartUnique/>
      </w:docPartObj>
    </w:sdtPr>
    <w:sdtEndPr>
      <w:rPr>
        <w:noProof/>
      </w:rPr>
    </w:sdtEndPr>
    <w:sdtContent>
      <w:p w14:paraId="2F12F685" w14:textId="6CD7C488" w:rsidR="00973D5A" w:rsidRDefault="00973D5A" w:rsidP="00973D5A">
        <w:pPr>
          <w:pStyle w:val="Footer"/>
        </w:pPr>
        <w:r>
          <w:tab/>
        </w:r>
        <w:r w:rsidRPr="00587F22">
          <w:rPr>
            <w:sz w:val="22"/>
          </w:rPr>
          <w:fldChar w:fldCharType="begin"/>
        </w:r>
        <w:r w:rsidRPr="00587F22">
          <w:rPr>
            <w:sz w:val="22"/>
          </w:rPr>
          <w:instrText xml:space="preserve"> PAGE   \* MERGEFORMAT </w:instrText>
        </w:r>
        <w:r w:rsidRPr="00587F22">
          <w:rPr>
            <w:sz w:val="22"/>
          </w:rPr>
          <w:fldChar w:fldCharType="separate"/>
        </w:r>
        <w:r w:rsidR="00CE22FF">
          <w:rPr>
            <w:noProof/>
            <w:sz w:val="22"/>
          </w:rPr>
          <w:t>26</w:t>
        </w:r>
        <w:r w:rsidRPr="00587F22">
          <w:rPr>
            <w:noProof/>
            <w:sz w:val="22"/>
          </w:rPr>
          <w:fldChar w:fldCharType="end"/>
        </w:r>
        <w:r>
          <w:rPr>
            <w:noProof/>
          </w:rPr>
          <w:tab/>
        </w:r>
        <w:r w:rsidR="00CE22FF">
          <w:rPr>
            <w:sz w:val="22"/>
          </w:rPr>
          <w:t>Approved November 17, 2025</w:t>
        </w:r>
      </w:p>
    </w:sdtContent>
  </w:sdt>
  <w:p w14:paraId="4DC61EF6" w14:textId="268CDE8B" w:rsidR="00DE3125" w:rsidRPr="00973D5A" w:rsidRDefault="00DE3125" w:rsidP="00973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065DF" w14:textId="77777777" w:rsidR="00297D49" w:rsidRDefault="00297D49" w:rsidP="00505D56">
      <w:r>
        <w:separator/>
      </w:r>
    </w:p>
  </w:footnote>
  <w:footnote w:type="continuationSeparator" w:id="0">
    <w:p w14:paraId="0146907F" w14:textId="77777777" w:rsidR="00297D49" w:rsidRDefault="00297D49" w:rsidP="00505D56">
      <w:r>
        <w:continuationSeparator/>
      </w:r>
    </w:p>
  </w:footnote>
  <w:footnote w:type="continuationNotice" w:id="1">
    <w:p w14:paraId="31053BA9" w14:textId="77777777" w:rsidR="00297D49" w:rsidRDefault="00297D4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5F3"/>
    <w:multiLevelType w:val="multilevel"/>
    <w:tmpl w:val="5B9E37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92628"/>
    <w:multiLevelType w:val="multilevel"/>
    <w:tmpl w:val="F108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F1D79"/>
    <w:multiLevelType w:val="hybridMultilevel"/>
    <w:tmpl w:val="885E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04616"/>
    <w:multiLevelType w:val="multilevel"/>
    <w:tmpl w:val="EE2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83025"/>
    <w:multiLevelType w:val="multilevel"/>
    <w:tmpl w:val="9354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C1547"/>
    <w:multiLevelType w:val="multilevel"/>
    <w:tmpl w:val="1414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B05C7"/>
    <w:multiLevelType w:val="multilevel"/>
    <w:tmpl w:val="9354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8F46EA"/>
    <w:multiLevelType w:val="hybridMultilevel"/>
    <w:tmpl w:val="69BEF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91A3A"/>
    <w:multiLevelType w:val="multilevel"/>
    <w:tmpl w:val="9354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8509F"/>
    <w:multiLevelType w:val="multilevel"/>
    <w:tmpl w:val="4C6E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E06A63"/>
    <w:multiLevelType w:val="hybridMultilevel"/>
    <w:tmpl w:val="B7DC26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7661A"/>
    <w:multiLevelType w:val="hybridMultilevel"/>
    <w:tmpl w:val="7D86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94426"/>
    <w:multiLevelType w:val="multilevel"/>
    <w:tmpl w:val="9354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EB2F5B"/>
    <w:multiLevelType w:val="multilevel"/>
    <w:tmpl w:val="01CA00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A730ED"/>
    <w:multiLevelType w:val="hybridMultilevel"/>
    <w:tmpl w:val="55785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0832D0"/>
    <w:multiLevelType w:val="multilevel"/>
    <w:tmpl w:val="EBF6C14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D04B0D"/>
    <w:multiLevelType w:val="multilevel"/>
    <w:tmpl w:val="C976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AC2A26"/>
    <w:multiLevelType w:val="hybridMultilevel"/>
    <w:tmpl w:val="7C8C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956E69"/>
    <w:multiLevelType w:val="hybridMultilevel"/>
    <w:tmpl w:val="0954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387366"/>
    <w:multiLevelType w:val="hybridMultilevel"/>
    <w:tmpl w:val="DA5CB066"/>
    <w:lvl w:ilvl="0" w:tplc="85545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D25E65"/>
    <w:multiLevelType w:val="multilevel"/>
    <w:tmpl w:val="9354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4F178F"/>
    <w:multiLevelType w:val="hybridMultilevel"/>
    <w:tmpl w:val="A9FCC30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2" w15:restartNumberingAfterBreak="0">
    <w:nsid w:val="574A7A41"/>
    <w:multiLevelType w:val="multilevel"/>
    <w:tmpl w:val="E20A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BC0C20"/>
    <w:multiLevelType w:val="multilevel"/>
    <w:tmpl w:val="BC4C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557822"/>
    <w:multiLevelType w:val="hybridMultilevel"/>
    <w:tmpl w:val="06E26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F6086F"/>
    <w:multiLevelType w:val="hybridMultilevel"/>
    <w:tmpl w:val="6FF6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E51DA1"/>
    <w:multiLevelType w:val="hybridMultilevel"/>
    <w:tmpl w:val="9CD6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875867"/>
    <w:multiLevelType w:val="multilevel"/>
    <w:tmpl w:val="3A66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3"/>
  </w:num>
  <w:num w:numId="3">
    <w:abstractNumId w:val="27"/>
  </w:num>
  <w:num w:numId="4">
    <w:abstractNumId w:val="23"/>
  </w:num>
  <w:num w:numId="5">
    <w:abstractNumId w:val="4"/>
  </w:num>
  <w:num w:numId="6">
    <w:abstractNumId w:val="9"/>
  </w:num>
  <w:num w:numId="7">
    <w:abstractNumId w:val="25"/>
  </w:num>
  <w:num w:numId="8">
    <w:abstractNumId w:val="21"/>
  </w:num>
  <w:num w:numId="9">
    <w:abstractNumId w:val="14"/>
  </w:num>
  <w:num w:numId="10">
    <w:abstractNumId w:val="0"/>
  </w:num>
  <w:num w:numId="11">
    <w:abstractNumId w:val="16"/>
  </w:num>
  <w:num w:numId="12">
    <w:abstractNumId w:val="3"/>
  </w:num>
  <w:num w:numId="13">
    <w:abstractNumId w:val="2"/>
  </w:num>
  <w:num w:numId="14">
    <w:abstractNumId w:val="11"/>
  </w:num>
  <w:num w:numId="15">
    <w:abstractNumId w:val="20"/>
  </w:num>
  <w:num w:numId="16">
    <w:abstractNumId w:val="15"/>
  </w:num>
  <w:num w:numId="17">
    <w:abstractNumId w:val="6"/>
  </w:num>
  <w:num w:numId="18">
    <w:abstractNumId w:val="12"/>
  </w:num>
  <w:num w:numId="19">
    <w:abstractNumId w:val="8"/>
  </w:num>
  <w:num w:numId="20">
    <w:abstractNumId w:val="7"/>
  </w:num>
  <w:num w:numId="21">
    <w:abstractNumId w:val="19"/>
  </w:num>
  <w:num w:numId="22">
    <w:abstractNumId w:val="26"/>
  </w:num>
  <w:num w:numId="23">
    <w:abstractNumId w:val="17"/>
  </w:num>
  <w:num w:numId="24">
    <w:abstractNumId w:val="18"/>
  </w:num>
  <w:num w:numId="25">
    <w:abstractNumId w:val="24"/>
  </w:num>
  <w:num w:numId="26">
    <w:abstractNumId w:val="10"/>
  </w:num>
  <w:num w:numId="27">
    <w:abstractNumId w:val="1"/>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510"/>
    <w:rsid w:val="00001268"/>
    <w:rsid w:val="000017A2"/>
    <w:rsid w:val="00003B24"/>
    <w:rsid w:val="00004371"/>
    <w:rsid w:val="00007F16"/>
    <w:rsid w:val="0002563F"/>
    <w:rsid w:val="000373DF"/>
    <w:rsid w:val="00053397"/>
    <w:rsid w:val="000551E7"/>
    <w:rsid w:val="000631D2"/>
    <w:rsid w:val="000763C3"/>
    <w:rsid w:val="000943D2"/>
    <w:rsid w:val="00096042"/>
    <w:rsid w:val="000A54CB"/>
    <w:rsid w:val="000A76ED"/>
    <w:rsid w:val="000B4679"/>
    <w:rsid w:val="000B5A14"/>
    <w:rsid w:val="000B6B08"/>
    <w:rsid w:val="000D5B06"/>
    <w:rsid w:val="000D5F1C"/>
    <w:rsid w:val="000E0284"/>
    <w:rsid w:val="000E5AE0"/>
    <w:rsid w:val="00100478"/>
    <w:rsid w:val="00100B05"/>
    <w:rsid w:val="00106414"/>
    <w:rsid w:val="00111726"/>
    <w:rsid w:val="00112914"/>
    <w:rsid w:val="0012201E"/>
    <w:rsid w:val="00124048"/>
    <w:rsid w:val="00132E15"/>
    <w:rsid w:val="001369AC"/>
    <w:rsid w:val="001371C8"/>
    <w:rsid w:val="001570B6"/>
    <w:rsid w:val="0016747D"/>
    <w:rsid w:val="00167895"/>
    <w:rsid w:val="00176C7E"/>
    <w:rsid w:val="00183960"/>
    <w:rsid w:val="00185D92"/>
    <w:rsid w:val="001927D5"/>
    <w:rsid w:val="00193559"/>
    <w:rsid w:val="001946C9"/>
    <w:rsid w:val="001B0074"/>
    <w:rsid w:val="001B12B3"/>
    <w:rsid w:val="001B779A"/>
    <w:rsid w:val="001C0428"/>
    <w:rsid w:val="001D0C45"/>
    <w:rsid w:val="001D23D7"/>
    <w:rsid w:val="001D278E"/>
    <w:rsid w:val="001E14B6"/>
    <w:rsid w:val="001F3650"/>
    <w:rsid w:val="001F38DB"/>
    <w:rsid w:val="00205A07"/>
    <w:rsid w:val="0021212E"/>
    <w:rsid w:val="00212869"/>
    <w:rsid w:val="00212AE6"/>
    <w:rsid w:val="00215172"/>
    <w:rsid w:val="0021529E"/>
    <w:rsid w:val="0022231A"/>
    <w:rsid w:val="002263D5"/>
    <w:rsid w:val="002312DE"/>
    <w:rsid w:val="002317FD"/>
    <w:rsid w:val="00242D86"/>
    <w:rsid w:val="00261BC5"/>
    <w:rsid w:val="00265802"/>
    <w:rsid w:val="00292861"/>
    <w:rsid w:val="00296C1B"/>
    <w:rsid w:val="00297D49"/>
    <w:rsid w:val="002A2DE0"/>
    <w:rsid w:val="002B71F8"/>
    <w:rsid w:val="002D25EF"/>
    <w:rsid w:val="002F61F5"/>
    <w:rsid w:val="0031726F"/>
    <w:rsid w:val="00320217"/>
    <w:rsid w:val="00327192"/>
    <w:rsid w:val="00333701"/>
    <w:rsid w:val="00333E1C"/>
    <w:rsid w:val="00345D6A"/>
    <w:rsid w:val="003472AB"/>
    <w:rsid w:val="00353B92"/>
    <w:rsid w:val="00363778"/>
    <w:rsid w:val="003877EE"/>
    <w:rsid w:val="003A51C7"/>
    <w:rsid w:val="003B2594"/>
    <w:rsid w:val="003B44AC"/>
    <w:rsid w:val="003B4C5F"/>
    <w:rsid w:val="003B67CD"/>
    <w:rsid w:val="003C452E"/>
    <w:rsid w:val="003E0629"/>
    <w:rsid w:val="003E3B39"/>
    <w:rsid w:val="003E53FF"/>
    <w:rsid w:val="003F1B2E"/>
    <w:rsid w:val="003F1B30"/>
    <w:rsid w:val="00400D10"/>
    <w:rsid w:val="00405E65"/>
    <w:rsid w:val="00406905"/>
    <w:rsid w:val="004125E1"/>
    <w:rsid w:val="00422577"/>
    <w:rsid w:val="0042478F"/>
    <w:rsid w:val="00433838"/>
    <w:rsid w:val="00435B9A"/>
    <w:rsid w:val="00437C25"/>
    <w:rsid w:val="004428B7"/>
    <w:rsid w:val="004469B1"/>
    <w:rsid w:val="00447EC4"/>
    <w:rsid w:val="0045377E"/>
    <w:rsid w:val="0046441B"/>
    <w:rsid w:val="00477354"/>
    <w:rsid w:val="00494FC4"/>
    <w:rsid w:val="004A0CDD"/>
    <w:rsid w:val="004A7B78"/>
    <w:rsid w:val="004B2F42"/>
    <w:rsid w:val="004B3887"/>
    <w:rsid w:val="004C5EE3"/>
    <w:rsid w:val="004E407E"/>
    <w:rsid w:val="005031CF"/>
    <w:rsid w:val="00505D56"/>
    <w:rsid w:val="00524FD0"/>
    <w:rsid w:val="00531A06"/>
    <w:rsid w:val="00532946"/>
    <w:rsid w:val="0054431A"/>
    <w:rsid w:val="00555273"/>
    <w:rsid w:val="00556649"/>
    <w:rsid w:val="00561DC1"/>
    <w:rsid w:val="00563709"/>
    <w:rsid w:val="0057173E"/>
    <w:rsid w:val="005855EC"/>
    <w:rsid w:val="00587F22"/>
    <w:rsid w:val="005A0AC4"/>
    <w:rsid w:val="005A198F"/>
    <w:rsid w:val="005A3299"/>
    <w:rsid w:val="005D13D3"/>
    <w:rsid w:val="005D5A4E"/>
    <w:rsid w:val="005D6144"/>
    <w:rsid w:val="005D6299"/>
    <w:rsid w:val="005D7065"/>
    <w:rsid w:val="005F0AC7"/>
    <w:rsid w:val="005F3580"/>
    <w:rsid w:val="00612800"/>
    <w:rsid w:val="00615126"/>
    <w:rsid w:val="00624B84"/>
    <w:rsid w:val="00625338"/>
    <w:rsid w:val="00631540"/>
    <w:rsid w:val="00634F4F"/>
    <w:rsid w:val="006362D8"/>
    <w:rsid w:val="00636D63"/>
    <w:rsid w:val="00657A51"/>
    <w:rsid w:val="0067463C"/>
    <w:rsid w:val="00675141"/>
    <w:rsid w:val="006754F5"/>
    <w:rsid w:val="00685BC9"/>
    <w:rsid w:val="00691075"/>
    <w:rsid w:val="006B2217"/>
    <w:rsid w:val="006E2315"/>
    <w:rsid w:val="006E3C3F"/>
    <w:rsid w:val="006E4656"/>
    <w:rsid w:val="006E5981"/>
    <w:rsid w:val="00701D37"/>
    <w:rsid w:val="00703500"/>
    <w:rsid w:val="007048C9"/>
    <w:rsid w:val="007122CF"/>
    <w:rsid w:val="00717071"/>
    <w:rsid w:val="00717F8C"/>
    <w:rsid w:val="007242AE"/>
    <w:rsid w:val="007373CE"/>
    <w:rsid w:val="00742B69"/>
    <w:rsid w:val="00744756"/>
    <w:rsid w:val="007547E4"/>
    <w:rsid w:val="007573E3"/>
    <w:rsid w:val="00757966"/>
    <w:rsid w:val="00760E10"/>
    <w:rsid w:val="007804A8"/>
    <w:rsid w:val="00796996"/>
    <w:rsid w:val="007A0525"/>
    <w:rsid w:val="007A057A"/>
    <w:rsid w:val="007A470F"/>
    <w:rsid w:val="007B054E"/>
    <w:rsid w:val="007B3113"/>
    <w:rsid w:val="007B34C0"/>
    <w:rsid w:val="007B511B"/>
    <w:rsid w:val="007B586E"/>
    <w:rsid w:val="007C06EC"/>
    <w:rsid w:val="007C3DE0"/>
    <w:rsid w:val="007C47D1"/>
    <w:rsid w:val="007D4872"/>
    <w:rsid w:val="007D7510"/>
    <w:rsid w:val="007E082F"/>
    <w:rsid w:val="007E218F"/>
    <w:rsid w:val="007E3F1A"/>
    <w:rsid w:val="007F55E2"/>
    <w:rsid w:val="007F6169"/>
    <w:rsid w:val="0080017C"/>
    <w:rsid w:val="00820D30"/>
    <w:rsid w:val="008246BA"/>
    <w:rsid w:val="008256BA"/>
    <w:rsid w:val="00843637"/>
    <w:rsid w:val="00851565"/>
    <w:rsid w:val="00856DE5"/>
    <w:rsid w:val="008653F4"/>
    <w:rsid w:val="00870C97"/>
    <w:rsid w:val="00896A46"/>
    <w:rsid w:val="008B1504"/>
    <w:rsid w:val="008B15AD"/>
    <w:rsid w:val="008D36F7"/>
    <w:rsid w:val="008E5A6B"/>
    <w:rsid w:val="008F4355"/>
    <w:rsid w:val="008F46EB"/>
    <w:rsid w:val="008F6525"/>
    <w:rsid w:val="00906D85"/>
    <w:rsid w:val="00910C6A"/>
    <w:rsid w:val="00920C08"/>
    <w:rsid w:val="00933010"/>
    <w:rsid w:val="00950E1E"/>
    <w:rsid w:val="00972D82"/>
    <w:rsid w:val="00973D5A"/>
    <w:rsid w:val="009801D7"/>
    <w:rsid w:val="00981765"/>
    <w:rsid w:val="00986C1F"/>
    <w:rsid w:val="00991973"/>
    <w:rsid w:val="009932F8"/>
    <w:rsid w:val="009A4B2A"/>
    <w:rsid w:val="009B3A39"/>
    <w:rsid w:val="009D225F"/>
    <w:rsid w:val="009E31A8"/>
    <w:rsid w:val="009E65BA"/>
    <w:rsid w:val="009F0E2B"/>
    <w:rsid w:val="009F159B"/>
    <w:rsid w:val="009F69EF"/>
    <w:rsid w:val="009F6E03"/>
    <w:rsid w:val="00A03337"/>
    <w:rsid w:val="00A106E0"/>
    <w:rsid w:val="00A1188C"/>
    <w:rsid w:val="00A11B24"/>
    <w:rsid w:val="00A166B0"/>
    <w:rsid w:val="00A22012"/>
    <w:rsid w:val="00A24992"/>
    <w:rsid w:val="00A24B80"/>
    <w:rsid w:val="00A255C9"/>
    <w:rsid w:val="00A30FEE"/>
    <w:rsid w:val="00A323EA"/>
    <w:rsid w:val="00A361D6"/>
    <w:rsid w:val="00A44EBB"/>
    <w:rsid w:val="00A45D95"/>
    <w:rsid w:val="00A52E75"/>
    <w:rsid w:val="00A54889"/>
    <w:rsid w:val="00A6245E"/>
    <w:rsid w:val="00A64E59"/>
    <w:rsid w:val="00A66A90"/>
    <w:rsid w:val="00A75CF8"/>
    <w:rsid w:val="00AA187D"/>
    <w:rsid w:val="00AC1BA9"/>
    <w:rsid w:val="00AC35D5"/>
    <w:rsid w:val="00AC627E"/>
    <w:rsid w:val="00AD044E"/>
    <w:rsid w:val="00AD27FA"/>
    <w:rsid w:val="00AD4EE8"/>
    <w:rsid w:val="00AE752E"/>
    <w:rsid w:val="00AF3DEA"/>
    <w:rsid w:val="00AF643C"/>
    <w:rsid w:val="00B1529F"/>
    <w:rsid w:val="00B21482"/>
    <w:rsid w:val="00B31EDA"/>
    <w:rsid w:val="00B53A0D"/>
    <w:rsid w:val="00B6188B"/>
    <w:rsid w:val="00B70CCA"/>
    <w:rsid w:val="00B7127A"/>
    <w:rsid w:val="00B730E7"/>
    <w:rsid w:val="00B80BAD"/>
    <w:rsid w:val="00B96AFA"/>
    <w:rsid w:val="00BB21AD"/>
    <w:rsid w:val="00BB2410"/>
    <w:rsid w:val="00BE02A6"/>
    <w:rsid w:val="00BE0AF1"/>
    <w:rsid w:val="00BE3B2F"/>
    <w:rsid w:val="00BE47CC"/>
    <w:rsid w:val="00BE540D"/>
    <w:rsid w:val="00BF16B2"/>
    <w:rsid w:val="00C0118A"/>
    <w:rsid w:val="00C03594"/>
    <w:rsid w:val="00C0386D"/>
    <w:rsid w:val="00C175D1"/>
    <w:rsid w:val="00C2252C"/>
    <w:rsid w:val="00C306DD"/>
    <w:rsid w:val="00C31B38"/>
    <w:rsid w:val="00C31DC1"/>
    <w:rsid w:val="00C42DE3"/>
    <w:rsid w:val="00C43B60"/>
    <w:rsid w:val="00C54F57"/>
    <w:rsid w:val="00C55C72"/>
    <w:rsid w:val="00C57104"/>
    <w:rsid w:val="00C77136"/>
    <w:rsid w:val="00C80D75"/>
    <w:rsid w:val="00C906D9"/>
    <w:rsid w:val="00C929C9"/>
    <w:rsid w:val="00C93BFF"/>
    <w:rsid w:val="00CB0A98"/>
    <w:rsid w:val="00CD2370"/>
    <w:rsid w:val="00CD3607"/>
    <w:rsid w:val="00CE22FF"/>
    <w:rsid w:val="00CE7A5F"/>
    <w:rsid w:val="00CF4C18"/>
    <w:rsid w:val="00D15A2E"/>
    <w:rsid w:val="00D23F47"/>
    <w:rsid w:val="00D27849"/>
    <w:rsid w:val="00D35EC1"/>
    <w:rsid w:val="00D41791"/>
    <w:rsid w:val="00D42867"/>
    <w:rsid w:val="00D453DE"/>
    <w:rsid w:val="00D5337A"/>
    <w:rsid w:val="00D55EEA"/>
    <w:rsid w:val="00D62E70"/>
    <w:rsid w:val="00D676DB"/>
    <w:rsid w:val="00D74AEA"/>
    <w:rsid w:val="00D803C5"/>
    <w:rsid w:val="00D814FC"/>
    <w:rsid w:val="00D873F1"/>
    <w:rsid w:val="00D92766"/>
    <w:rsid w:val="00D97BF1"/>
    <w:rsid w:val="00DA36B1"/>
    <w:rsid w:val="00DC2CB6"/>
    <w:rsid w:val="00DC2E92"/>
    <w:rsid w:val="00DC52A9"/>
    <w:rsid w:val="00DD01CB"/>
    <w:rsid w:val="00DD450F"/>
    <w:rsid w:val="00DD50A3"/>
    <w:rsid w:val="00DE3036"/>
    <w:rsid w:val="00DE3125"/>
    <w:rsid w:val="00DF02E9"/>
    <w:rsid w:val="00DF25DB"/>
    <w:rsid w:val="00E00746"/>
    <w:rsid w:val="00E02187"/>
    <w:rsid w:val="00E10961"/>
    <w:rsid w:val="00E141ED"/>
    <w:rsid w:val="00E1531A"/>
    <w:rsid w:val="00E17586"/>
    <w:rsid w:val="00E24C67"/>
    <w:rsid w:val="00E3174B"/>
    <w:rsid w:val="00E31B68"/>
    <w:rsid w:val="00E3293D"/>
    <w:rsid w:val="00E3410B"/>
    <w:rsid w:val="00E416DA"/>
    <w:rsid w:val="00E43ABC"/>
    <w:rsid w:val="00E67666"/>
    <w:rsid w:val="00E74870"/>
    <w:rsid w:val="00E76507"/>
    <w:rsid w:val="00E96565"/>
    <w:rsid w:val="00EA08B1"/>
    <w:rsid w:val="00EA4420"/>
    <w:rsid w:val="00EB0D32"/>
    <w:rsid w:val="00EB439B"/>
    <w:rsid w:val="00EB53F6"/>
    <w:rsid w:val="00EB7B06"/>
    <w:rsid w:val="00EC29A2"/>
    <w:rsid w:val="00EF667B"/>
    <w:rsid w:val="00EF79C0"/>
    <w:rsid w:val="00F00DE0"/>
    <w:rsid w:val="00F115FA"/>
    <w:rsid w:val="00F142C0"/>
    <w:rsid w:val="00F17536"/>
    <w:rsid w:val="00F249B7"/>
    <w:rsid w:val="00F2570D"/>
    <w:rsid w:val="00F316E7"/>
    <w:rsid w:val="00F35332"/>
    <w:rsid w:val="00F37D9E"/>
    <w:rsid w:val="00F44422"/>
    <w:rsid w:val="00F45760"/>
    <w:rsid w:val="00F51ACF"/>
    <w:rsid w:val="00F53DD4"/>
    <w:rsid w:val="00F6563C"/>
    <w:rsid w:val="00F6614E"/>
    <w:rsid w:val="00F807FF"/>
    <w:rsid w:val="00F824A6"/>
    <w:rsid w:val="00F82896"/>
    <w:rsid w:val="00F878F1"/>
    <w:rsid w:val="00F87EC2"/>
    <w:rsid w:val="00F964E1"/>
    <w:rsid w:val="00FA67E7"/>
    <w:rsid w:val="00FB0D44"/>
    <w:rsid w:val="00FB4187"/>
    <w:rsid w:val="00FB7632"/>
    <w:rsid w:val="00FC5158"/>
    <w:rsid w:val="00FD5AAF"/>
    <w:rsid w:val="00FD5EB4"/>
    <w:rsid w:val="00FE5D38"/>
    <w:rsid w:val="00FE7623"/>
    <w:rsid w:val="00FF66E2"/>
    <w:rsid w:val="00FF7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E86244"/>
  <w15:docId w15:val="{544484A8-0A2D-4CD6-A402-C33BF21B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3D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1BC5"/>
    <w:rPr>
      <w:rFonts w:ascii="Tahoma" w:hAnsi="Tahoma" w:cs="Tahoma"/>
      <w:sz w:val="16"/>
      <w:szCs w:val="16"/>
    </w:rPr>
  </w:style>
  <w:style w:type="character" w:customStyle="1" w:styleId="BalloonTextChar">
    <w:name w:val="Balloon Text Char"/>
    <w:basedOn w:val="DefaultParagraphFont"/>
    <w:link w:val="BalloonText"/>
    <w:uiPriority w:val="99"/>
    <w:semiHidden/>
    <w:rsid w:val="00261BC5"/>
    <w:rPr>
      <w:rFonts w:ascii="Tahoma" w:hAnsi="Tahoma" w:cs="Tahoma"/>
      <w:sz w:val="16"/>
      <w:szCs w:val="16"/>
    </w:rPr>
  </w:style>
  <w:style w:type="character" w:styleId="CommentReference">
    <w:name w:val="annotation reference"/>
    <w:basedOn w:val="DefaultParagraphFont"/>
    <w:uiPriority w:val="99"/>
    <w:semiHidden/>
    <w:unhideWhenUsed/>
    <w:rsid w:val="00261BC5"/>
    <w:rPr>
      <w:sz w:val="16"/>
      <w:szCs w:val="16"/>
    </w:rPr>
  </w:style>
  <w:style w:type="paragraph" w:styleId="CommentText">
    <w:name w:val="annotation text"/>
    <w:basedOn w:val="Normal"/>
    <w:link w:val="CommentTextChar"/>
    <w:uiPriority w:val="99"/>
    <w:semiHidden/>
    <w:unhideWhenUsed/>
    <w:rsid w:val="00261BC5"/>
    <w:rPr>
      <w:sz w:val="20"/>
      <w:szCs w:val="20"/>
    </w:rPr>
  </w:style>
  <w:style w:type="character" w:customStyle="1" w:styleId="CommentTextChar">
    <w:name w:val="Comment Text Char"/>
    <w:basedOn w:val="DefaultParagraphFont"/>
    <w:link w:val="CommentText"/>
    <w:uiPriority w:val="99"/>
    <w:semiHidden/>
    <w:rsid w:val="00261BC5"/>
    <w:rPr>
      <w:sz w:val="20"/>
      <w:szCs w:val="20"/>
    </w:rPr>
  </w:style>
  <w:style w:type="paragraph" w:styleId="CommentSubject">
    <w:name w:val="annotation subject"/>
    <w:basedOn w:val="CommentText"/>
    <w:next w:val="CommentText"/>
    <w:link w:val="CommentSubjectChar"/>
    <w:uiPriority w:val="99"/>
    <w:semiHidden/>
    <w:unhideWhenUsed/>
    <w:rsid w:val="00261BC5"/>
    <w:rPr>
      <w:b/>
      <w:bCs/>
    </w:rPr>
  </w:style>
  <w:style w:type="character" w:customStyle="1" w:styleId="CommentSubjectChar">
    <w:name w:val="Comment Subject Char"/>
    <w:basedOn w:val="CommentTextChar"/>
    <w:link w:val="CommentSubject"/>
    <w:uiPriority w:val="99"/>
    <w:semiHidden/>
    <w:rsid w:val="00261BC5"/>
    <w:rPr>
      <w:b/>
      <w:bCs/>
      <w:sz w:val="20"/>
      <w:szCs w:val="20"/>
    </w:rPr>
  </w:style>
  <w:style w:type="character" w:styleId="Hyperlink">
    <w:name w:val="Hyperlink"/>
    <w:basedOn w:val="DefaultParagraphFont"/>
    <w:uiPriority w:val="99"/>
    <w:unhideWhenUsed/>
    <w:rsid w:val="008B15AD"/>
    <w:rPr>
      <w:color w:val="0000FF" w:themeColor="hyperlink"/>
      <w:u w:val="single"/>
    </w:rPr>
  </w:style>
  <w:style w:type="paragraph" w:styleId="Header">
    <w:name w:val="header"/>
    <w:basedOn w:val="Normal"/>
    <w:link w:val="HeaderChar"/>
    <w:uiPriority w:val="99"/>
    <w:unhideWhenUsed/>
    <w:rsid w:val="00505D56"/>
    <w:pPr>
      <w:tabs>
        <w:tab w:val="center" w:pos="4680"/>
        <w:tab w:val="right" w:pos="9360"/>
      </w:tabs>
    </w:pPr>
  </w:style>
  <w:style w:type="character" w:customStyle="1" w:styleId="HeaderChar">
    <w:name w:val="Header Char"/>
    <w:basedOn w:val="DefaultParagraphFont"/>
    <w:link w:val="Header"/>
    <w:uiPriority w:val="99"/>
    <w:rsid w:val="00505D56"/>
  </w:style>
  <w:style w:type="paragraph" w:styleId="Footer">
    <w:name w:val="footer"/>
    <w:basedOn w:val="Normal"/>
    <w:link w:val="FooterChar"/>
    <w:uiPriority w:val="99"/>
    <w:unhideWhenUsed/>
    <w:rsid w:val="00505D56"/>
    <w:pPr>
      <w:tabs>
        <w:tab w:val="center" w:pos="4680"/>
        <w:tab w:val="right" w:pos="9360"/>
      </w:tabs>
    </w:pPr>
  </w:style>
  <w:style w:type="character" w:customStyle="1" w:styleId="FooterChar">
    <w:name w:val="Footer Char"/>
    <w:basedOn w:val="DefaultParagraphFont"/>
    <w:link w:val="Footer"/>
    <w:uiPriority w:val="99"/>
    <w:rsid w:val="00505D56"/>
  </w:style>
  <w:style w:type="paragraph" w:styleId="Revision">
    <w:name w:val="Revision"/>
    <w:hidden/>
    <w:uiPriority w:val="99"/>
    <w:semiHidden/>
    <w:rsid w:val="00AC35D5"/>
  </w:style>
  <w:style w:type="paragraph" w:styleId="NormalWeb">
    <w:name w:val="Normal (Web)"/>
    <w:basedOn w:val="Normal"/>
    <w:uiPriority w:val="99"/>
    <w:semiHidden/>
    <w:unhideWhenUsed/>
    <w:rsid w:val="00DF25DB"/>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74870"/>
    <w:rPr>
      <w:color w:val="800080" w:themeColor="followedHyperlink"/>
      <w:u w:val="single"/>
    </w:rPr>
  </w:style>
  <w:style w:type="character" w:customStyle="1" w:styleId="apple-converted-space">
    <w:name w:val="apple-converted-space"/>
    <w:basedOn w:val="DefaultParagraphFont"/>
    <w:rsid w:val="00DD50A3"/>
  </w:style>
  <w:style w:type="paragraph" w:styleId="ListParagraph">
    <w:name w:val="List Paragraph"/>
    <w:basedOn w:val="Normal"/>
    <w:uiPriority w:val="34"/>
    <w:qFormat/>
    <w:rsid w:val="00AC627E"/>
    <w:pPr>
      <w:ind w:left="720"/>
      <w:contextualSpacing/>
    </w:pPr>
  </w:style>
  <w:style w:type="character" w:styleId="Strong">
    <w:name w:val="Strong"/>
    <w:basedOn w:val="DefaultParagraphFont"/>
    <w:uiPriority w:val="22"/>
    <w:qFormat/>
    <w:rsid w:val="003E53FF"/>
    <w:rPr>
      <w:b/>
      <w:bCs/>
    </w:rPr>
  </w:style>
  <w:style w:type="paragraph" w:customStyle="1" w:styleId="paragraph">
    <w:name w:val="paragraph"/>
    <w:basedOn w:val="Normal"/>
    <w:rsid w:val="00CE7A5F"/>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CE7A5F"/>
  </w:style>
  <w:style w:type="character" w:customStyle="1" w:styleId="eop">
    <w:name w:val="eop"/>
    <w:basedOn w:val="DefaultParagraphFont"/>
    <w:rsid w:val="00CE7A5F"/>
  </w:style>
  <w:style w:type="paragraph" w:styleId="TOC3">
    <w:name w:val="toc 3"/>
    <w:basedOn w:val="Normal"/>
    <w:next w:val="Normal"/>
    <w:autoRedefine/>
    <w:uiPriority w:val="39"/>
    <w:unhideWhenUsed/>
    <w:rsid w:val="00112914"/>
    <w:pPr>
      <w:tabs>
        <w:tab w:val="left" w:pos="540"/>
        <w:tab w:val="right" w:leader="dot" w:pos="9350"/>
      </w:tabs>
      <w:spacing w:after="100"/>
    </w:pPr>
  </w:style>
  <w:style w:type="paragraph" w:styleId="TOC1">
    <w:name w:val="toc 1"/>
    <w:basedOn w:val="Normal"/>
    <w:next w:val="Normal"/>
    <w:autoRedefine/>
    <w:uiPriority w:val="39"/>
    <w:unhideWhenUsed/>
    <w:rsid w:val="00973D5A"/>
    <w:pPr>
      <w:tabs>
        <w:tab w:val="left" w:pos="660"/>
        <w:tab w:val="right" w:leader="dot" w:pos="9350"/>
      </w:tabs>
      <w:spacing w:after="100"/>
    </w:pPr>
    <w:rPr>
      <w:rFonts w:cs="Arial"/>
      <w:b/>
      <w:noProof/>
    </w:rPr>
  </w:style>
  <w:style w:type="paragraph" w:styleId="TOC2">
    <w:name w:val="toc 2"/>
    <w:basedOn w:val="Normal"/>
    <w:next w:val="Normal"/>
    <w:autoRedefine/>
    <w:uiPriority w:val="39"/>
    <w:unhideWhenUsed/>
    <w:rsid w:val="00A03337"/>
    <w:pPr>
      <w:spacing w:after="100"/>
      <w:ind w:left="240"/>
    </w:pPr>
  </w:style>
  <w:style w:type="character" w:customStyle="1" w:styleId="Heading1Char">
    <w:name w:val="Heading 1 Char"/>
    <w:basedOn w:val="DefaultParagraphFont"/>
    <w:link w:val="Heading1"/>
    <w:uiPriority w:val="9"/>
    <w:rsid w:val="00973D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08050">
      <w:bodyDiv w:val="1"/>
      <w:marLeft w:val="0"/>
      <w:marRight w:val="0"/>
      <w:marTop w:val="0"/>
      <w:marBottom w:val="0"/>
      <w:divBdr>
        <w:top w:val="none" w:sz="0" w:space="0" w:color="auto"/>
        <w:left w:val="none" w:sz="0" w:space="0" w:color="auto"/>
        <w:bottom w:val="none" w:sz="0" w:space="0" w:color="auto"/>
        <w:right w:val="none" w:sz="0" w:space="0" w:color="auto"/>
      </w:divBdr>
    </w:div>
    <w:div w:id="257064671">
      <w:bodyDiv w:val="1"/>
      <w:marLeft w:val="0"/>
      <w:marRight w:val="0"/>
      <w:marTop w:val="0"/>
      <w:marBottom w:val="0"/>
      <w:divBdr>
        <w:top w:val="none" w:sz="0" w:space="0" w:color="auto"/>
        <w:left w:val="none" w:sz="0" w:space="0" w:color="auto"/>
        <w:bottom w:val="none" w:sz="0" w:space="0" w:color="auto"/>
        <w:right w:val="none" w:sz="0" w:space="0" w:color="auto"/>
      </w:divBdr>
    </w:div>
    <w:div w:id="287861572">
      <w:bodyDiv w:val="1"/>
      <w:marLeft w:val="0"/>
      <w:marRight w:val="0"/>
      <w:marTop w:val="0"/>
      <w:marBottom w:val="0"/>
      <w:divBdr>
        <w:top w:val="none" w:sz="0" w:space="0" w:color="auto"/>
        <w:left w:val="none" w:sz="0" w:space="0" w:color="auto"/>
        <w:bottom w:val="none" w:sz="0" w:space="0" w:color="auto"/>
        <w:right w:val="none" w:sz="0" w:space="0" w:color="auto"/>
      </w:divBdr>
      <w:divsChild>
        <w:div w:id="1715959480">
          <w:marLeft w:val="0"/>
          <w:marRight w:val="0"/>
          <w:marTop w:val="0"/>
          <w:marBottom w:val="0"/>
          <w:divBdr>
            <w:top w:val="none" w:sz="0" w:space="0" w:color="auto"/>
            <w:left w:val="none" w:sz="0" w:space="0" w:color="auto"/>
            <w:bottom w:val="none" w:sz="0" w:space="0" w:color="auto"/>
            <w:right w:val="none" w:sz="0" w:space="0" w:color="auto"/>
          </w:divBdr>
          <w:divsChild>
            <w:div w:id="1685475186">
              <w:marLeft w:val="0"/>
              <w:marRight w:val="0"/>
              <w:marTop w:val="0"/>
              <w:marBottom w:val="0"/>
              <w:divBdr>
                <w:top w:val="none" w:sz="0" w:space="0" w:color="auto"/>
                <w:left w:val="none" w:sz="0" w:space="0" w:color="auto"/>
                <w:bottom w:val="none" w:sz="0" w:space="0" w:color="auto"/>
                <w:right w:val="none" w:sz="0" w:space="0" w:color="auto"/>
              </w:divBdr>
              <w:divsChild>
                <w:div w:id="1245649661">
                  <w:marLeft w:val="0"/>
                  <w:marRight w:val="0"/>
                  <w:marTop w:val="0"/>
                  <w:marBottom w:val="0"/>
                  <w:divBdr>
                    <w:top w:val="none" w:sz="0" w:space="0" w:color="auto"/>
                    <w:left w:val="none" w:sz="0" w:space="0" w:color="auto"/>
                    <w:bottom w:val="none" w:sz="0" w:space="0" w:color="auto"/>
                    <w:right w:val="none" w:sz="0" w:space="0" w:color="auto"/>
                  </w:divBdr>
                  <w:divsChild>
                    <w:div w:id="615723594">
                      <w:marLeft w:val="0"/>
                      <w:marRight w:val="0"/>
                      <w:marTop w:val="0"/>
                      <w:marBottom w:val="0"/>
                      <w:divBdr>
                        <w:top w:val="none" w:sz="0" w:space="0" w:color="auto"/>
                        <w:left w:val="none" w:sz="0" w:space="0" w:color="auto"/>
                        <w:bottom w:val="none" w:sz="0" w:space="0" w:color="auto"/>
                        <w:right w:val="none" w:sz="0" w:space="0" w:color="auto"/>
                      </w:divBdr>
                      <w:divsChild>
                        <w:div w:id="906259284">
                          <w:marLeft w:val="0"/>
                          <w:marRight w:val="0"/>
                          <w:marTop w:val="0"/>
                          <w:marBottom w:val="0"/>
                          <w:divBdr>
                            <w:top w:val="none" w:sz="0" w:space="0" w:color="auto"/>
                            <w:left w:val="none" w:sz="0" w:space="0" w:color="auto"/>
                            <w:bottom w:val="none" w:sz="0" w:space="0" w:color="auto"/>
                            <w:right w:val="none" w:sz="0" w:space="0" w:color="auto"/>
                          </w:divBdr>
                          <w:divsChild>
                            <w:div w:id="40709878">
                              <w:marLeft w:val="0"/>
                              <w:marRight w:val="0"/>
                              <w:marTop w:val="0"/>
                              <w:marBottom w:val="0"/>
                              <w:divBdr>
                                <w:top w:val="none" w:sz="0" w:space="0" w:color="auto"/>
                                <w:left w:val="none" w:sz="0" w:space="0" w:color="auto"/>
                                <w:bottom w:val="none" w:sz="0" w:space="0" w:color="auto"/>
                                <w:right w:val="none" w:sz="0" w:space="0" w:color="auto"/>
                              </w:divBdr>
                              <w:divsChild>
                                <w:div w:id="150413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870990">
      <w:bodyDiv w:val="1"/>
      <w:marLeft w:val="0"/>
      <w:marRight w:val="0"/>
      <w:marTop w:val="0"/>
      <w:marBottom w:val="0"/>
      <w:divBdr>
        <w:top w:val="none" w:sz="0" w:space="0" w:color="auto"/>
        <w:left w:val="none" w:sz="0" w:space="0" w:color="auto"/>
        <w:bottom w:val="none" w:sz="0" w:space="0" w:color="auto"/>
        <w:right w:val="none" w:sz="0" w:space="0" w:color="auto"/>
      </w:divBdr>
    </w:div>
    <w:div w:id="517542193">
      <w:bodyDiv w:val="1"/>
      <w:marLeft w:val="0"/>
      <w:marRight w:val="0"/>
      <w:marTop w:val="0"/>
      <w:marBottom w:val="0"/>
      <w:divBdr>
        <w:top w:val="none" w:sz="0" w:space="0" w:color="auto"/>
        <w:left w:val="none" w:sz="0" w:space="0" w:color="auto"/>
        <w:bottom w:val="none" w:sz="0" w:space="0" w:color="auto"/>
        <w:right w:val="none" w:sz="0" w:space="0" w:color="auto"/>
      </w:divBdr>
      <w:divsChild>
        <w:div w:id="865828123">
          <w:marLeft w:val="0"/>
          <w:marRight w:val="0"/>
          <w:marTop w:val="0"/>
          <w:marBottom w:val="0"/>
          <w:divBdr>
            <w:top w:val="none" w:sz="0" w:space="0" w:color="auto"/>
            <w:left w:val="none" w:sz="0" w:space="0" w:color="auto"/>
            <w:bottom w:val="none" w:sz="0" w:space="0" w:color="auto"/>
            <w:right w:val="none" w:sz="0" w:space="0" w:color="auto"/>
          </w:divBdr>
          <w:divsChild>
            <w:div w:id="1931544251">
              <w:marLeft w:val="0"/>
              <w:marRight w:val="0"/>
              <w:marTop w:val="0"/>
              <w:marBottom w:val="0"/>
              <w:divBdr>
                <w:top w:val="none" w:sz="0" w:space="0" w:color="auto"/>
                <w:left w:val="none" w:sz="0" w:space="0" w:color="auto"/>
                <w:bottom w:val="none" w:sz="0" w:space="0" w:color="auto"/>
                <w:right w:val="none" w:sz="0" w:space="0" w:color="auto"/>
              </w:divBdr>
              <w:divsChild>
                <w:div w:id="362825412">
                  <w:marLeft w:val="0"/>
                  <w:marRight w:val="0"/>
                  <w:marTop w:val="0"/>
                  <w:marBottom w:val="0"/>
                  <w:divBdr>
                    <w:top w:val="none" w:sz="0" w:space="0" w:color="auto"/>
                    <w:left w:val="none" w:sz="0" w:space="0" w:color="auto"/>
                    <w:bottom w:val="none" w:sz="0" w:space="0" w:color="auto"/>
                    <w:right w:val="none" w:sz="0" w:space="0" w:color="auto"/>
                  </w:divBdr>
                  <w:divsChild>
                    <w:div w:id="275984221">
                      <w:marLeft w:val="0"/>
                      <w:marRight w:val="0"/>
                      <w:marTop w:val="0"/>
                      <w:marBottom w:val="0"/>
                      <w:divBdr>
                        <w:top w:val="none" w:sz="0" w:space="0" w:color="auto"/>
                        <w:left w:val="none" w:sz="0" w:space="0" w:color="auto"/>
                        <w:bottom w:val="none" w:sz="0" w:space="0" w:color="auto"/>
                        <w:right w:val="none" w:sz="0" w:space="0" w:color="auto"/>
                      </w:divBdr>
                      <w:divsChild>
                        <w:div w:id="1492062253">
                          <w:marLeft w:val="0"/>
                          <w:marRight w:val="0"/>
                          <w:marTop w:val="0"/>
                          <w:marBottom w:val="0"/>
                          <w:divBdr>
                            <w:top w:val="none" w:sz="0" w:space="0" w:color="auto"/>
                            <w:left w:val="none" w:sz="0" w:space="0" w:color="auto"/>
                            <w:bottom w:val="none" w:sz="0" w:space="0" w:color="auto"/>
                            <w:right w:val="none" w:sz="0" w:space="0" w:color="auto"/>
                          </w:divBdr>
                          <w:divsChild>
                            <w:div w:id="1272392823">
                              <w:marLeft w:val="0"/>
                              <w:marRight w:val="0"/>
                              <w:marTop w:val="0"/>
                              <w:marBottom w:val="0"/>
                              <w:divBdr>
                                <w:top w:val="none" w:sz="0" w:space="0" w:color="auto"/>
                                <w:left w:val="none" w:sz="0" w:space="0" w:color="auto"/>
                                <w:bottom w:val="none" w:sz="0" w:space="0" w:color="auto"/>
                                <w:right w:val="none" w:sz="0" w:space="0" w:color="auto"/>
                              </w:divBdr>
                              <w:divsChild>
                                <w:div w:id="83449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690564">
      <w:bodyDiv w:val="1"/>
      <w:marLeft w:val="0"/>
      <w:marRight w:val="0"/>
      <w:marTop w:val="0"/>
      <w:marBottom w:val="0"/>
      <w:divBdr>
        <w:top w:val="none" w:sz="0" w:space="0" w:color="auto"/>
        <w:left w:val="none" w:sz="0" w:space="0" w:color="auto"/>
        <w:bottom w:val="none" w:sz="0" w:space="0" w:color="auto"/>
        <w:right w:val="none" w:sz="0" w:space="0" w:color="auto"/>
      </w:divBdr>
    </w:div>
    <w:div w:id="731776300">
      <w:bodyDiv w:val="1"/>
      <w:marLeft w:val="0"/>
      <w:marRight w:val="0"/>
      <w:marTop w:val="0"/>
      <w:marBottom w:val="0"/>
      <w:divBdr>
        <w:top w:val="none" w:sz="0" w:space="0" w:color="auto"/>
        <w:left w:val="none" w:sz="0" w:space="0" w:color="auto"/>
        <w:bottom w:val="none" w:sz="0" w:space="0" w:color="auto"/>
        <w:right w:val="none" w:sz="0" w:space="0" w:color="auto"/>
      </w:divBdr>
    </w:div>
    <w:div w:id="802500044">
      <w:bodyDiv w:val="1"/>
      <w:marLeft w:val="0"/>
      <w:marRight w:val="0"/>
      <w:marTop w:val="0"/>
      <w:marBottom w:val="0"/>
      <w:divBdr>
        <w:top w:val="none" w:sz="0" w:space="0" w:color="auto"/>
        <w:left w:val="none" w:sz="0" w:space="0" w:color="auto"/>
        <w:bottom w:val="none" w:sz="0" w:space="0" w:color="auto"/>
        <w:right w:val="none" w:sz="0" w:space="0" w:color="auto"/>
      </w:divBdr>
    </w:div>
    <w:div w:id="889465753">
      <w:bodyDiv w:val="1"/>
      <w:marLeft w:val="0"/>
      <w:marRight w:val="0"/>
      <w:marTop w:val="0"/>
      <w:marBottom w:val="0"/>
      <w:divBdr>
        <w:top w:val="none" w:sz="0" w:space="0" w:color="auto"/>
        <w:left w:val="none" w:sz="0" w:space="0" w:color="auto"/>
        <w:bottom w:val="none" w:sz="0" w:space="0" w:color="auto"/>
        <w:right w:val="none" w:sz="0" w:space="0" w:color="auto"/>
      </w:divBdr>
      <w:divsChild>
        <w:div w:id="9748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018551">
      <w:bodyDiv w:val="1"/>
      <w:marLeft w:val="0"/>
      <w:marRight w:val="0"/>
      <w:marTop w:val="0"/>
      <w:marBottom w:val="0"/>
      <w:divBdr>
        <w:top w:val="none" w:sz="0" w:space="0" w:color="auto"/>
        <w:left w:val="none" w:sz="0" w:space="0" w:color="auto"/>
        <w:bottom w:val="none" w:sz="0" w:space="0" w:color="auto"/>
        <w:right w:val="none" w:sz="0" w:space="0" w:color="auto"/>
      </w:divBdr>
    </w:div>
    <w:div w:id="953170106">
      <w:bodyDiv w:val="1"/>
      <w:marLeft w:val="0"/>
      <w:marRight w:val="0"/>
      <w:marTop w:val="0"/>
      <w:marBottom w:val="0"/>
      <w:divBdr>
        <w:top w:val="none" w:sz="0" w:space="0" w:color="auto"/>
        <w:left w:val="none" w:sz="0" w:space="0" w:color="auto"/>
        <w:bottom w:val="none" w:sz="0" w:space="0" w:color="auto"/>
        <w:right w:val="none" w:sz="0" w:space="0" w:color="auto"/>
      </w:divBdr>
    </w:div>
    <w:div w:id="995381790">
      <w:bodyDiv w:val="1"/>
      <w:marLeft w:val="0"/>
      <w:marRight w:val="0"/>
      <w:marTop w:val="0"/>
      <w:marBottom w:val="0"/>
      <w:divBdr>
        <w:top w:val="none" w:sz="0" w:space="0" w:color="auto"/>
        <w:left w:val="none" w:sz="0" w:space="0" w:color="auto"/>
        <w:bottom w:val="none" w:sz="0" w:space="0" w:color="auto"/>
        <w:right w:val="none" w:sz="0" w:space="0" w:color="auto"/>
      </w:divBdr>
    </w:div>
    <w:div w:id="1088699362">
      <w:bodyDiv w:val="1"/>
      <w:marLeft w:val="0"/>
      <w:marRight w:val="0"/>
      <w:marTop w:val="0"/>
      <w:marBottom w:val="0"/>
      <w:divBdr>
        <w:top w:val="none" w:sz="0" w:space="0" w:color="auto"/>
        <w:left w:val="none" w:sz="0" w:space="0" w:color="auto"/>
        <w:bottom w:val="none" w:sz="0" w:space="0" w:color="auto"/>
        <w:right w:val="none" w:sz="0" w:space="0" w:color="auto"/>
      </w:divBdr>
    </w:div>
    <w:div w:id="1119297801">
      <w:bodyDiv w:val="1"/>
      <w:marLeft w:val="0"/>
      <w:marRight w:val="0"/>
      <w:marTop w:val="0"/>
      <w:marBottom w:val="0"/>
      <w:divBdr>
        <w:top w:val="none" w:sz="0" w:space="0" w:color="auto"/>
        <w:left w:val="none" w:sz="0" w:space="0" w:color="auto"/>
        <w:bottom w:val="none" w:sz="0" w:space="0" w:color="auto"/>
        <w:right w:val="none" w:sz="0" w:space="0" w:color="auto"/>
      </w:divBdr>
    </w:div>
    <w:div w:id="1120222538">
      <w:bodyDiv w:val="1"/>
      <w:marLeft w:val="0"/>
      <w:marRight w:val="0"/>
      <w:marTop w:val="0"/>
      <w:marBottom w:val="0"/>
      <w:divBdr>
        <w:top w:val="none" w:sz="0" w:space="0" w:color="auto"/>
        <w:left w:val="none" w:sz="0" w:space="0" w:color="auto"/>
        <w:bottom w:val="none" w:sz="0" w:space="0" w:color="auto"/>
        <w:right w:val="none" w:sz="0" w:space="0" w:color="auto"/>
      </w:divBdr>
    </w:div>
    <w:div w:id="1166627945">
      <w:bodyDiv w:val="1"/>
      <w:marLeft w:val="0"/>
      <w:marRight w:val="0"/>
      <w:marTop w:val="0"/>
      <w:marBottom w:val="0"/>
      <w:divBdr>
        <w:top w:val="none" w:sz="0" w:space="0" w:color="auto"/>
        <w:left w:val="none" w:sz="0" w:space="0" w:color="auto"/>
        <w:bottom w:val="none" w:sz="0" w:space="0" w:color="auto"/>
        <w:right w:val="none" w:sz="0" w:space="0" w:color="auto"/>
      </w:divBdr>
    </w:div>
    <w:div w:id="1226339128">
      <w:bodyDiv w:val="1"/>
      <w:marLeft w:val="0"/>
      <w:marRight w:val="0"/>
      <w:marTop w:val="0"/>
      <w:marBottom w:val="0"/>
      <w:divBdr>
        <w:top w:val="none" w:sz="0" w:space="0" w:color="auto"/>
        <w:left w:val="none" w:sz="0" w:space="0" w:color="auto"/>
        <w:bottom w:val="none" w:sz="0" w:space="0" w:color="auto"/>
        <w:right w:val="none" w:sz="0" w:space="0" w:color="auto"/>
      </w:divBdr>
    </w:div>
    <w:div w:id="1277910170">
      <w:bodyDiv w:val="1"/>
      <w:marLeft w:val="0"/>
      <w:marRight w:val="0"/>
      <w:marTop w:val="0"/>
      <w:marBottom w:val="0"/>
      <w:divBdr>
        <w:top w:val="none" w:sz="0" w:space="0" w:color="auto"/>
        <w:left w:val="none" w:sz="0" w:space="0" w:color="auto"/>
        <w:bottom w:val="none" w:sz="0" w:space="0" w:color="auto"/>
        <w:right w:val="none" w:sz="0" w:space="0" w:color="auto"/>
      </w:divBdr>
    </w:div>
    <w:div w:id="1299845358">
      <w:bodyDiv w:val="1"/>
      <w:marLeft w:val="0"/>
      <w:marRight w:val="0"/>
      <w:marTop w:val="0"/>
      <w:marBottom w:val="0"/>
      <w:divBdr>
        <w:top w:val="none" w:sz="0" w:space="0" w:color="auto"/>
        <w:left w:val="none" w:sz="0" w:space="0" w:color="auto"/>
        <w:bottom w:val="none" w:sz="0" w:space="0" w:color="auto"/>
        <w:right w:val="none" w:sz="0" w:space="0" w:color="auto"/>
      </w:divBdr>
    </w:div>
    <w:div w:id="1397783392">
      <w:bodyDiv w:val="1"/>
      <w:marLeft w:val="0"/>
      <w:marRight w:val="0"/>
      <w:marTop w:val="0"/>
      <w:marBottom w:val="0"/>
      <w:divBdr>
        <w:top w:val="none" w:sz="0" w:space="0" w:color="auto"/>
        <w:left w:val="none" w:sz="0" w:space="0" w:color="auto"/>
        <w:bottom w:val="none" w:sz="0" w:space="0" w:color="auto"/>
        <w:right w:val="none" w:sz="0" w:space="0" w:color="auto"/>
      </w:divBdr>
    </w:div>
    <w:div w:id="1564028642">
      <w:bodyDiv w:val="1"/>
      <w:marLeft w:val="0"/>
      <w:marRight w:val="0"/>
      <w:marTop w:val="0"/>
      <w:marBottom w:val="0"/>
      <w:divBdr>
        <w:top w:val="none" w:sz="0" w:space="0" w:color="auto"/>
        <w:left w:val="none" w:sz="0" w:space="0" w:color="auto"/>
        <w:bottom w:val="none" w:sz="0" w:space="0" w:color="auto"/>
        <w:right w:val="none" w:sz="0" w:space="0" w:color="auto"/>
      </w:divBdr>
    </w:div>
    <w:div w:id="1628659308">
      <w:bodyDiv w:val="1"/>
      <w:marLeft w:val="0"/>
      <w:marRight w:val="0"/>
      <w:marTop w:val="0"/>
      <w:marBottom w:val="0"/>
      <w:divBdr>
        <w:top w:val="none" w:sz="0" w:space="0" w:color="auto"/>
        <w:left w:val="none" w:sz="0" w:space="0" w:color="auto"/>
        <w:bottom w:val="none" w:sz="0" w:space="0" w:color="auto"/>
        <w:right w:val="none" w:sz="0" w:space="0" w:color="auto"/>
      </w:divBdr>
    </w:div>
    <w:div w:id="1672023398">
      <w:bodyDiv w:val="1"/>
      <w:marLeft w:val="0"/>
      <w:marRight w:val="0"/>
      <w:marTop w:val="0"/>
      <w:marBottom w:val="0"/>
      <w:divBdr>
        <w:top w:val="none" w:sz="0" w:space="0" w:color="auto"/>
        <w:left w:val="none" w:sz="0" w:space="0" w:color="auto"/>
        <w:bottom w:val="none" w:sz="0" w:space="0" w:color="auto"/>
        <w:right w:val="none" w:sz="0" w:space="0" w:color="auto"/>
      </w:divBdr>
    </w:div>
    <w:div w:id="1727683287">
      <w:bodyDiv w:val="1"/>
      <w:marLeft w:val="0"/>
      <w:marRight w:val="0"/>
      <w:marTop w:val="0"/>
      <w:marBottom w:val="0"/>
      <w:divBdr>
        <w:top w:val="none" w:sz="0" w:space="0" w:color="auto"/>
        <w:left w:val="none" w:sz="0" w:space="0" w:color="auto"/>
        <w:bottom w:val="none" w:sz="0" w:space="0" w:color="auto"/>
        <w:right w:val="none" w:sz="0" w:space="0" w:color="auto"/>
      </w:divBdr>
    </w:div>
    <w:div w:id="1762221709">
      <w:bodyDiv w:val="1"/>
      <w:marLeft w:val="0"/>
      <w:marRight w:val="0"/>
      <w:marTop w:val="0"/>
      <w:marBottom w:val="0"/>
      <w:divBdr>
        <w:top w:val="none" w:sz="0" w:space="0" w:color="auto"/>
        <w:left w:val="none" w:sz="0" w:space="0" w:color="auto"/>
        <w:bottom w:val="none" w:sz="0" w:space="0" w:color="auto"/>
        <w:right w:val="none" w:sz="0" w:space="0" w:color="auto"/>
      </w:divBdr>
    </w:div>
    <w:div w:id="1863586295">
      <w:bodyDiv w:val="1"/>
      <w:marLeft w:val="0"/>
      <w:marRight w:val="0"/>
      <w:marTop w:val="0"/>
      <w:marBottom w:val="0"/>
      <w:divBdr>
        <w:top w:val="none" w:sz="0" w:space="0" w:color="auto"/>
        <w:left w:val="none" w:sz="0" w:space="0" w:color="auto"/>
        <w:bottom w:val="none" w:sz="0" w:space="0" w:color="auto"/>
        <w:right w:val="none" w:sz="0" w:space="0" w:color="auto"/>
      </w:divBdr>
    </w:div>
    <w:div w:id="20438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lauch@illinois.edu" TargetMode="External"/><Relationship Id="rId18" Type="http://schemas.openxmlformats.org/officeDocument/2006/relationships/hyperlink" Target="https://www.grad.illinois.edu/fellowship/" TargetMode="External"/><Relationship Id="rId26" Type="http://schemas.openxmlformats.org/officeDocument/2006/relationships/hyperlink" Target="https://depts.washington.edu/anesth/research/grantsmanship/session3_WritingEffectiveSpecificAims.pdf" TargetMode="External"/><Relationship Id="rId39" Type="http://schemas.openxmlformats.org/officeDocument/2006/relationships/hyperlink" Target="http://www.grad.illinois.edu/sites/default/files/PDFs/CDLrequest.pdf" TargetMode="External"/><Relationship Id="rId21" Type="http://schemas.openxmlformats.org/officeDocument/2006/relationships/hyperlink" Target="mailto:ssmith1@life.illinois.edu" TargetMode="External"/><Relationship Id="rId34" Type="http://schemas.openxmlformats.org/officeDocument/2006/relationships/hyperlink" Target="https://urldefense.proofpoint.com/v2/url?u=https-3A__wiki.cites.illinois.edu_wiki_display_IDEALS_Deposit-2BAgreement-2B-2D-2BNon-2DExclusive-2BDistribution-2Band-2BPreservation-2BLicense&amp;d=BQMDaQ&amp;c=8hUWFZcy2Z-Za5rBPlktOQ&amp;r=28I4XfBo9XTB8ZszypUV4ab3lxpgCGFMIVb0N0ke2vg&amp;m=PO9Elv_DgxdprAh1mwOjmtfYcxqWIIPcL0-CfCRNcZw&amp;s=2ilYzcbAzn2OxEsvItci0YkxV-0z_qJxXLfI0wM6EoE&amp;e=" TargetMode="External"/><Relationship Id="rId42" Type="http://schemas.openxmlformats.org/officeDocument/2006/relationships/hyperlink" Target="http://www.grad.illinois.edu/PetitionInstructions" TargetMode="External"/><Relationship Id="rId47" Type="http://schemas.openxmlformats.org/officeDocument/2006/relationships/hyperlink" Target="mailto:slauch@illinois.edu" TargetMode="External"/><Relationship Id="rId50" Type="http://schemas.openxmlformats.org/officeDocument/2006/relationships/hyperlink" Target="http://www.grad.illinois.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rad.illinois.edu/gradhandbook/" TargetMode="External"/><Relationship Id="rId29" Type="http://schemas.openxmlformats.org/officeDocument/2006/relationships/hyperlink" Target="mailto:dtsevele@life.illinois.edu" TargetMode="External"/><Relationship Id="rId11" Type="http://schemas.openxmlformats.org/officeDocument/2006/relationships/hyperlink" Target="mailto:rwhitakr@illinois.edu" TargetMode="External"/><Relationship Id="rId24" Type="http://schemas.openxmlformats.org/officeDocument/2006/relationships/hyperlink" Target="http://www.grad.illinois.edu/admissions/taengprof.htm" TargetMode="External"/><Relationship Id="rId32" Type="http://schemas.openxmlformats.org/officeDocument/2006/relationships/hyperlink" Target="mailto:dtsevele@life.illinois.edu" TargetMode="External"/><Relationship Id="rId37" Type="http://schemas.openxmlformats.org/officeDocument/2006/relationships/hyperlink" Target="https://grad.illinois.edu/thesis/release-options" TargetMode="External"/><Relationship Id="rId40" Type="http://schemas.openxmlformats.org/officeDocument/2006/relationships/hyperlink" Target="http://www.grad.illinois.edu/PetitionInstructions" TargetMode="External"/><Relationship Id="rId45" Type="http://schemas.openxmlformats.org/officeDocument/2006/relationships/hyperlink" Target="http://www.grad.uiuc.edu/" TargetMode="External"/><Relationship Id="rId5" Type="http://schemas.openxmlformats.org/officeDocument/2006/relationships/webSettings" Target="webSettings.xml"/><Relationship Id="rId15" Type="http://schemas.openxmlformats.org/officeDocument/2006/relationships/hyperlink" Target="http://www.grad.illinois.edu/thesis-dissertation" TargetMode="External"/><Relationship Id="rId23" Type="http://schemas.openxmlformats.org/officeDocument/2006/relationships/hyperlink" Target="http://www.linguistics.illinois.edu/students/placement/grreg.html" TargetMode="External"/><Relationship Id="rId28" Type="http://schemas.openxmlformats.org/officeDocument/2006/relationships/hyperlink" Target="http://www.grad.illinois.edu/thesis-dissertation" TargetMode="External"/><Relationship Id="rId36" Type="http://schemas.openxmlformats.org/officeDocument/2006/relationships/hyperlink" Target="http://www.library.illinois.edu/interlibrary-loan/" TargetMode="External"/><Relationship Id="rId49" Type="http://schemas.openxmlformats.org/officeDocument/2006/relationships/hyperlink" Target="http://www.grad.uiuc.edu/gradhandbook/" TargetMode="External"/><Relationship Id="rId10" Type="http://schemas.openxmlformats.org/officeDocument/2006/relationships/hyperlink" Target="mailto:cvanderp@illinois.edu" TargetMode="External"/><Relationship Id="rId19" Type="http://schemas.openxmlformats.org/officeDocument/2006/relationships/hyperlink" Target="file:///\\commons2\lebaugh\Deb's%20New%20Job\GRADUATE%20STUDENT%20INFORMATION\GRADUATE%20STUDENT%20HANDBOOK%20AND%20WEBSITE\GRADUATE%20STUDENT%20HANDBOOK%202015-2016\TOEFL%20website%20(http:\www.ets.org\toefl)" TargetMode="External"/><Relationship Id="rId31" Type="http://schemas.openxmlformats.org/officeDocument/2006/relationships/hyperlink" Target="http://www.grad.uiuc.edu/thesis/" TargetMode="External"/><Relationship Id="rId44" Type="http://schemas.openxmlformats.org/officeDocument/2006/relationships/hyperlink" Target="http://www.biotech.uiuc.ed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uzminov@illinois.edu" TargetMode="External"/><Relationship Id="rId14" Type="http://schemas.openxmlformats.org/officeDocument/2006/relationships/hyperlink" Target="mailto:dtsevele@life.illinois.edu" TargetMode="External"/><Relationship Id="rId22" Type="http://schemas.openxmlformats.org/officeDocument/2006/relationships/hyperlink" Target="file:///\\commons2\lebaugh\Deb's%20New%20Job\GRADUATE%20STUDENT%20INFORMATION\GRADUATE%20STUDENT%20HANDBOOK%20AND%20WEBSITE\GRADUATE%20STUDENT%20HANDBOOK%202015-2016\Center%20for%20Innovation%20in%20Teaching%20&amp;%20Learning%20website%20(http:\cte.illinois.edu\)" TargetMode="External"/><Relationship Id="rId27" Type="http://schemas.openxmlformats.org/officeDocument/2006/relationships/hyperlink" Target="http://www.grad.illinois.edu/" TargetMode="External"/><Relationship Id="rId30" Type="http://schemas.openxmlformats.org/officeDocument/2006/relationships/hyperlink" Target="http://www.grad.illinois.edu/" TargetMode="External"/><Relationship Id="rId35" Type="http://schemas.openxmlformats.org/officeDocument/2006/relationships/hyperlink" Target="mailto:dtsevele@life.illinois.edu" TargetMode="External"/><Relationship Id="rId43" Type="http://schemas.openxmlformats.org/officeDocument/2006/relationships/hyperlink" Target="mailto:dtsevele@life.illinois.edu" TargetMode="External"/><Relationship Id="rId48" Type="http://schemas.openxmlformats.org/officeDocument/2006/relationships/hyperlink" Target="http://www.grad.illinois.edu/policies/gc_grievances" TargetMode="External"/><Relationship Id="rId8" Type="http://schemas.openxmlformats.org/officeDocument/2006/relationships/footer" Target="foot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j-cronan@life.illinois.edu" TargetMode="External"/><Relationship Id="rId17" Type="http://schemas.openxmlformats.org/officeDocument/2006/relationships/hyperlink" Target="mailto:ssmith1@life.illinois.edu" TargetMode="External"/><Relationship Id="rId25" Type="http://schemas.openxmlformats.org/officeDocument/2006/relationships/hyperlink" Target="http://www.biosciencewriters.com/NIH-Grant-Applications-The-Anatomy-of-a-Specific-Aims-Page.aspx" TargetMode="External"/><Relationship Id="rId33" Type="http://schemas.openxmlformats.org/officeDocument/2006/relationships/hyperlink" Target="https://urldefense.proofpoint.com/v2/url?u=https-3A__www.ideals.illinois.edu_handle_2142_18518&amp;d=BQMDaQ&amp;c=8hUWFZcy2Z-Za5rBPlktOQ&amp;r=28I4XfBo9XTB8ZszypUV4ab3lxpgCGFMIVb0N0ke2vg&amp;m=PO9Elv_DgxdprAh1mwOjmtfYcxqWIIPcL0-CfCRNcZw&amp;s=ixMDzxFSp_wQoBrurmTHwjsFiPyFeJzTquPMbRgfHhk&amp;e=" TargetMode="External"/><Relationship Id="rId38" Type="http://schemas.openxmlformats.org/officeDocument/2006/relationships/hyperlink" Target="http://www.grad.illinois.edu/general/calendar/current" TargetMode="External"/><Relationship Id="rId46" Type="http://schemas.openxmlformats.org/officeDocument/2006/relationships/hyperlink" Target="http://www.grad.uiuc.edu/gradhandbook/" TargetMode="External"/><Relationship Id="rId20" Type="http://schemas.openxmlformats.org/officeDocument/2006/relationships/hyperlink" Target="mailto:ssmith1@life.illinois.edu" TargetMode="External"/><Relationship Id="rId41" Type="http://schemas.openxmlformats.org/officeDocument/2006/relationships/hyperlink" Target="http://www.isss.illinois.ed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8E1B5-76E7-465F-AF08-2FD752FD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10904</Words>
  <Characters>62155</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Tsevelekos, Diane L</cp:lastModifiedBy>
  <cp:revision>3</cp:revision>
  <cp:lastPrinted>2018-08-13T18:16:00Z</cp:lastPrinted>
  <dcterms:created xsi:type="dcterms:W3CDTF">2025-11-17T21:02:00Z</dcterms:created>
  <dcterms:modified xsi:type="dcterms:W3CDTF">2025-11-17T21:05:00Z</dcterms:modified>
</cp:coreProperties>
</file>